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25BF" w14:textId="43E25984" w:rsidR="001D1DF0" w:rsidRPr="001F588C" w:rsidRDefault="001D1DF0" w:rsidP="001D1DF0">
      <w:pPr>
        <w:pStyle w:val="Geenafstand"/>
        <w:rPr>
          <w:b/>
          <w:bCs/>
          <w:sz w:val="28"/>
          <w:szCs w:val="28"/>
          <w:lang w:eastAsia="nl-NL"/>
        </w:rPr>
      </w:pPr>
      <w:bookmarkStart w:id="0" w:name="_Hlk101450011"/>
      <w:r w:rsidRPr="001F588C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 wp14:anchorId="41D51E57" wp14:editId="27F9BCDC">
            <wp:simplePos x="0" y="0"/>
            <wp:positionH relativeFrom="margin">
              <wp:posOffset>4579620</wp:posOffset>
            </wp:positionH>
            <wp:positionV relativeFrom="paragraph">
              <wp:posOffset>-549275</wp:posOffset>
            </wp:positionV>
            <wp:extent cx="1592580" cy="1093494"/>
            <wp:effectExtent l="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9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88C">
        <w:rPr>
          <w:b/>
          <w:bCs/>
          <w:sz w:val="28"/>
          <w:szCs w:val="28"/>
          <w:lang w:eastAsia="nl-NL"/>
        </w:rPr>
        <w:t xml:space="preserve">Verslag werkgroep </w:t>
      </w:r>
      <w:r w:rsidR="002646F3">
        <w:rPr>
          <w:b/>
          <w:bCs/>
          <w:sz w:val="28"/>
          <w:szCs w:val="28"/>
          <w:lang w:eastAsia="nl-NL"/>
        </w:rPr>
        <w:t>Nistelrode-Vorstenbosch</w:t>
      </w:r>
    </w:p>
    <w:p w14:paraId="2121C2AA" w14:textId="77777777" w:rsidR="001D1DF0" w:rsidRPr="00020683" w:rsidRDefault="001D1DF0" w:rsidP="001D1DF0">
      <w:pPr>
        <w:pStyle w:val="Geenafstand"/>
      </w:pPr>
    </w:p>
    <w:p w14:paraId="2735C907" w14:textId="77777777" w:rsidR="001D1DF0" w:rsidRPr="00020683" w:rsidRDefault="001D1DF0" w:rsidP="00213A87">
      <w:pPr>
        <w:pStyle w:val="Geenafstand"/>
        <w:spacing w:line="360" w:lineRule="auto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90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4"/>
        <w:gridCol w:w="6186"/>
      </w:tblGrid>
      <w:tr w:rsidR="001D1DF0" w:rsidRPr="00020683" w14:paraId="19FE2967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56DEBA5" w14:textId="77777777" w:rsidR="001D1DF0" w:rsidRPr="00020683" w:rsidRDefault="001D1DF0" w:rsidP="00213A87">
            <w:pPr>
              <w:spacing w:line="36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werkgroep/kernteam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5EFD1" w14:textId="318F303B" w:rsidR="001D1DF0" w:rsidRPr="00EB09A9" w:rsidRDefault="002646F3" w:rsidP="00213A87">
            <w:pPr>
              <w:spacing w:line="360" w:lineRule="auto"/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Nistelrode Vorstenbosch</w:t>
            </w:r>
          </w:p>
        </w:tc>
      </w:tr>
      <w:tr w:rsidR="001D1DF0" w:rsidRPr="00020683" w14:paraId="475698CD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46870D4A" w14:textId="77777777" w:rsidR="001D1DF0" w:rsidRPr="00020683" w:rsidRDefault="001D1DF0" w:rsidP="00213A87">
            <w:pPr>
              <w:spacing w:line="36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5A48D" w14:textId="0E475C1C" w:rsidR="001D1DF0" w:rsidRPr="00EB09A9" w:rsidRDefault="007C3A81" w:rsidP="00213A87">
            <w:pPr>
              <w:spacing w:line="360" w:lineRule="auto"/>
              <w:ind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 24-10-2022</w:t>
            </w:r>
          </w:p>
        </w:tc>
      </w:tr>
      <w:tr w:rsidR="001D1DF0" w:rsidRPr="00020683" w14:paraId="31934146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030D9AC" w14:textId="77777777" w:rsidR="001D1DF0" w:rsidRPr="00020683" w:rsidRDefault="001D1DF0" w:rsidP="00213A87">
            <w:pPr>
              <w:spacing w:line="36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Tijdstip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B7639" w14:textId="70C10E45" w:rsidR="001D1DF0" w:rsidRPr="00EB09A9" w:rsidRDefault="00580A79" w:rsidP="00213A87">
            <w:pPr>
              <w:spacing w:line="360" w:lineRule="auto"/>
              <w:ind w:left="100" w:right="100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19.30 uur </w:t>
            </w:r>
          </w:p>
        </w:tc>
      </w:tr>
      <w:tr w:rsidR="001D1DF0" w:rsidRPr="00020683" w14:paraId="0B5D94E4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793BE8BA" w14:textId="77777777" w:rsidR="001D1DF0" w:rsidRPr="00020683" w:rsidRDefault="001D1DF0" w:rsidP="00213A87">
            <w:pPr>
              <w:spacing w:line="36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Aanwezig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9067E" w14:textId="23E632B5" w:rsidR="00DA4593" w:rsidRPr="008F3C9C" w:rsidRDefault="001D1DF0" w:rsidP="00DA4593">
            <w:pPr>
              <w:pStyle w:val="Geenafstand"/>
              <w:spacing w:line="360" w:lineRule="auto"/>
              <w:rPr>
                <w:rFonts w:cstheme="minorHAnsi"/>
                <w:b/>
                <w:bCs/>
              </w:rPr>
            </w:pPr>
            <w:r w:rsidRPr="00C12FB9">
              <w:t xml:space="preserve"> </w:t>
            </w:r>
          </w:p>
          <w:p w14:paraId="329D4F63" w14:textId="15D9BDAE" w:rsidR="005D78B7" w:rsidRPr="008F3C9C" w:rsidRDefault="005D78B7" w:rsidP="005D78B7">
            <w:pPr>
              <w:pStyle w:val="Kop3"/>
              <w:shd w:val="clear" w:color="auto" w:fill="FFFFFF"/>
              <w:spacing w:before="0" w:beforeAutospacing="0" w:after="0" w:afterAutospacing="0" w:line="300" w:lineRule="atLeas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6A8703EE" w14:textId="57FB5803" w:rsidR="005D78B7" w:rsidRPr="005D78B7" w:rsidRDefault="005D78B7" w:rsidP="00213A87">
            <w:pPr>
              <w:pStyle w:val="Geenafstand"/>
              <w:spacing w:line="360" w:lineRule="auto"/>
              <w:rPr>
                <w:color w:val="FF0000"/>
              </w:rPr>
            </w:pPr>
          </w:p>
          <w:p w14:paraId="0A5C20A8" w14:textId="716365DC" w:rsidR="00EF2495" w:rsidRPr="00C12FB9" w:rsidRDefault="00EF2495" w:rsidP="00213A87">
            <w:pPr>
              <w:pStyle w:val="Geenafstand"/>
              <w:spacing w:line="360" w:lineRule="auto"/>
            </w:pPr>
          </w:p>
        </w:tc>
      </w:tr>
      <w:tr w:rsidR="001D1DF0" w:rsidRPr="00020683" w14:paraId="1FA1854B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025A9B9" w14:textId="77777777" w:rsidR="001D1DF0" w:rsidRDefault="001D1DF0" w:rsidP="00213A87">
            <w:pPr>
              <w:spacing w:line="36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>
              <w:rPr>
                <w:rFonts w:eastAsia="Times New Roman"/>
                <w:i/>
                <w:iCs/>
                <w:lang w:eastAsia="nl-NL"/>
              </w:rPr>
              <w:t>Afwezig met afmelding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7FBD" w14:textId="513417FA" w:rsidR="005D78B7" w:rsidRPr="008F3C9C" w:rsidRDefault="001D1DF0" w:rsidP="00DA4593">
            <w:pPr>
              <w:spacing w:line="360" w:lineRule="auto"/>
              <w:rPr>
                <w:bCs/>
              </w:rPr>
            </w:pPr>
            <w:r w:rsidRPr="008F3C9C">
              <w:rPr>
                <w:bCs/>
              </w:rPr>
              <w:t xml:space="preserve"> </w:t>
            </w:r>
          </w:p>
          <w:p w14:paraId="6AA0D548" w14:textId="77777777" w:rsidR="009223A7" w:rsidRPr="008F3C9C" w:rsidRDefault="009223A7" w:rsidP="00213A87">
            <w:pPr>
              <w:spacing w:line="360" w:lineRule="auto"/>
              <w:rPr>
                <w:bCs/>
              </w:rPr>
            </w:pPr>
          </w:p>
          <w:p w14:paraId="5FECEF34" w14:textId="0592C51E" w:rsidR="009223A7" w:rsidRPr="008F3C9C" w:rsidRDefault="009223A7" w:rsidP="00213A87">
            <w:pPr>
              <w:spacing w:line="360" w:lineRule="auto"/>
              <w:rPr>
                <w:bCs/>
              </w:rPr>
            </w:pPr>
          </w:p>
        </w:tc>
      </w:tr>
      <w:tr w:rsidR="00EA1E05" w:rsidRPr="00EA1E05" w14:paraId="61F45EF4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12835B33" w14:textId="5D9FE46C" w:rsidR="001D1DF0" w:rsidRPr="00EA1E05" w:rsidRDefault="001D1DF0" w:rsidP="00213A87">
            <w:pPr>
              <w:tabs>
                <w:tab w:val="center" w:pos="1402"/>
              </w:tabs>
              <w:spacing w:line="360" w:lineRule="auto"/>
              <w:ind w:left="100" w:right="100"/>
              <w:rPr>
                <w:rFonts w:eastAsia="Times New Roman"/>
                <w:i/>
                <w:iCs/>
                <w:color w:val="000000" w:themeColor="text1"/>
                <w:lang w:eastAsia="nl-NL"/>
              </w:rPr>
            </w:pPr>
            <w:r w:rsidRPr="00EA1E05">
              <w:rPr>
                <w:rFonts w:eastAsia="Times New Roman"/>
                <w:i/>
                <w:iCs/>
                <w:color w:val="000000" w:themeColor="text1"/>
                <w:lang w:eastAsia="nl-NL"/>
              </w:rPr>
              <w:t>Afwezig</w:t>
            </w:r>
            <w:r w:rsidR="00EA1E05" w:rsidRPr="00EA1E05">
              <w:rPr>
                <w:rFonts w:eastAsia="Times New Roman"/>
                <w:i/>
                <w:iCs/>
                <w:color w:val="000000" w:themeColor="text1"/>
                <w:lang w:eastAsia="nl-NL"/>
              </w:rPr>
              <w:tab/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7BE8" w14:textId="1DDDC1D1" w:rsidR="001D1DF0" w:rsidRPr="00EA1E05" w:rsidRDefault="001D1DF0" w:rsidP="00213A87">
            <w:pPr>
              <w:spacing w:line="360" w:lineRule="auto"/>
              <w:rPr>
                <w:bCs/>
                <w:color w:val="000000" w:themeColor="text1"/>
              </w:rPr>
            </w:pPr>
          </w:p>
        </w:tc>
      </w:tr>
      <w:tr w:rsidR="00EA1E05" w:rsidRPr="00EA1E05" w14:paraId="603C9ADF" w14:textId="77777777" w:rsidTr="003D4E4E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D249642" w14:textId="03B563B7" w:rsidR="00EA1E05" w:rsidRPr="00EA1E05" w:rsidRDefault="00EA1E05" w:rsidP="00213A87">
            <w:pPr>
              <w:tabs>
                <w:tab w:val="center" w:pos="1402"/>
              </w:tabs>
              <w:spacing w:line="360" w:lineRule="auto"/>
              <w:ind w:left="100" w:right="100"/>
              <w:rPr>
                <w:rFonts w:eastAsia="Times New Roman"/>
                <w:i/>
                <w:iCs/>
                <w:color w:val="000000" w:themeColor="text1"/>
                <w:lang w:eastAsia="nl-NL"/>
              </w:rPr>
            </w:pPr>
            <w:r w:rsidRPr="00EA1E05">
              <w:rPr>
                <w:rFonts w:asciiTheme="minorHAnsi" w:eastAsia="Times New Roman" w:hAnsiTheme="minorHAnsi" w:cstheme="minorHAnsi"/>
                <w:color w:val="000000" w:themeColor="text1"/>
                <w:lang w:eastAsia="nl-NL"/>
              </w:rPr>
              <w:t>Ontvangen verslag om op de hoogte te blijven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3705" w14:textId="5688C3EF" w:rsidR="005D78B7" w:rsidRPr="005D78B7" w:rsidRDefault="005D78B7" w:rsidP="00213A87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p w14:paraId="0DF5B92B" w14:textId="77777777" w:rsidR="00EA1E05" w:rsidRPr="00EA1E05" w:rsidRDefault="00EA1E05" w:rsidP="00213A87">
      <w:pPr>
        <w:pStyle w:val="Geenafstand"/>
        <w:spacing w:line="360" w:lineRule="auto"/>
        <w:rPr>
          <w:color w:val="000000" w:themeColor="text1"/>
        </w:rPr>
      </w:pPr>
    </w:p>
    <w:p w14:paraId="31D3CE02" w14:textId="77777777" w:rsidR="004C1692" w:rsidRPr="00EA1E05" w:rsidRDefault="004C1692" w:rsidP="00213A87">
      <w:pPr>
        <w:pStyle w:val="Geenafstand"/>
        <w:spacing w:line="360" w:lineRule="auto"/>
        <w:rPr>
          <w:color w:val="000000" w:themeColor="text1"/>
        </w:rPr>
      </w:pPr>
    </w:p>
    <w:p w14:paraId="462C6F31" w14:textId="77777777" w:rsidR="001D1DF0" w:rsidRPr="00EA1E05" w:rsidRDefault="001D1DF0" w:rsidP="00213A87">
      <w:pPr>
        <w:pStyle w:val="Geenafstand"/>
        <w:spacing w:line="360" w:lineRule="auto"/>
        <w:rPr>
          <w:b/>
          <w:bCs/>
          <w:color w:val="000000" w:themeColor="text1"/>
        </w:rPr>
      </w:pPr>
      <w:r w:rsidRPr="00EA1E05">
        <w:rPr>
          <w:b/>
          <w:bCs/>
          <w:color w:val="000000" w:themeColor="text1"/>
        </w:rPr>
        <w:t>Agendapunten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6888"/>
      </w:tblGrid>
      <w:tr w:rsidR="00EA1E05" w:rsidRPr="00EA1E05" w14:paraId="7C94BC53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2858A" w14:textId="77777777" w:rsidR="001D1DF0" w:rsidRPr="008B52EE" w:rsidRDefault="001D1DF0" w:rsidP="00213A87">
            <w:pPr>
              <w:spacing w:line="360" w:lineRule="auto"/>
              <w:ind w:left="100" w:right="10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8B52EE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Naam agendapunt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9D7B3" w14:textId="77777777" w:rsidR="001D1DF0" w:rsidRPr="00EA1E05" w:rsidRDefault="001D1DF0" w:rsidP="00213A87">
            <w:pPr>
              <w:pStyle w:val="Geenafstand"/>
              <w:spacing w:line="360" w:lineRule="auto"/>
              <w:rPr>
                <w:rFonts w:eastAsia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nl-NL"/>
              </w:rPr>
            </w:pPr>
            <w:r w:rsidRPr="00EA1E05">
              <w:rPr>
                <w:i/>
                <w:iCs/>
                <w:color w:val="000000" w:themeColor="text1"/>
              </w:rPr>
              <w:t>Korte toelichting</w:t>
            </w:r>
          </w:p>
        </w:tc>
      </w:tr>
      <w:tr w:rsidR="00EA1E05" w:rsidRPr="00EA1E05" w14:paraId="58065B08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87DAA" w14:textId="0D77D8CD" w:rsidR="004C1692" w:rsidRPr="003270F9" w:rsidRDefault="00EA1E05" w:rsidP="00213A87">
            <w:pPr>
              <w:pStyle w:val="Lijstalinea"/>
              <w:numPr>
                <w:ilvl w:val="0"/>
                <w:numId w:val="25"/>
              </w:numPr>
              <w:spacing w:line="360" w:lineRule="auto"/>
              <w:ind w:right="10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3270F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 xml:space="preserve">Opening 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9B375" w14:textId="38A429A0" w:rsidR="004C1692" w:rsidRPr="003270F9" w:rsidRDefault="003270F9" w:rsidP="00213A87">
            <w:pPr>
              <w:pStyle w:val="Geenafstand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DA45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en T</w:t>
            </w:r>
            <w:r w:rsidR="00DA45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heten iedereen welkom op de vergadering en stellen zich voor aan de organisaties. Nadat S</w:t>
            </w:r>
            <w:r w:rsidR="00DA45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de agendapunten heeft toegelicht stellen alle aanwezige organisaties zich voor. </w:t>
            </w:r>
          </w:p>
        </w:tc>
      </w:tr>
      <w:tr w:rsidR="00EA1E05" w:rsidRPr="00EA1E05" w14:paraId="0D5625A6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691E" w14:textId="241BD183" w:rsidR="004C1692" w:rsidRPr="003270F9" w:rsidRDefault="008B52EE" w:rsidP="00213A87">
            <w:pPr>
              <w:pStyle w:val="Lijstalinea"/>
              <w:numPr>
                <w:ilvl w:val="0"/>
                <w:numId w:val="25"/>
              </w:numPr>
              <w:spacing w:line="360" w:lineRule="auto"/>
              <w:ind w:right="100"/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</w:pPr>
            <w:r w:rsidRPr="003270F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>Wat is het</w:t>
            </w:r>
            <w:r w:rsidR="003270F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 xml:space="preserve"> lokaal </w:t>
            </w:r>
            <w:r w:rsidRPr="003270F9">
              <w:rPr>
                <w:rFonts w:asciiTheme="minorHAnsi" w:eastAsia="Times New Roman" w:hAnsiTheme="minorHAnsi" w:cstheme="minorHAnsi"/>
                <w:i/>
                <w:iCs/>
                <w:color w:val="000000" w:themeColor="text1"/>
                <w:lang w:eastAsia="nl-NL"/>
              </w:rPr>
              <w:t xml:space="preserve">sportakkoord?  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DC94B" w14:textId="1F141E24" w:rsidR="00FD5243" w:rsidRDefault="003270F9" w:rsidP="00213A87">
            <w:pPr>
              <w:pStyle w:val="Geenafstand"/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Het sportak</w:t>
            </w:r>
            <w:r w:rsidR="005D78B7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k</w:t>
            </w:r>
            <w:r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oord is </w:t>
            </w:r>
            <w:r w:rsidR="00684403"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een overeenkomst om sporten toegankelijk te maken voor iedereen. Via het loka</w:t>
            </w:r>
            <w:r w:rsidR="00A9312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al </w:t>
            </w:r>
            <w:r w:rsidR="00684403"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sportakkoord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CA6C1F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gaan betrokken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A93120" w:rsidRPr="00A9312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organisaties </w:t>
            </w:r>
            <w:r w:rsidR="00684403"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uit</w:t>
            </w:r>
            <w:r w:rsid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de</w:t>
            </w:r>
            <w:r w:rsidR="00684403"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sport, maatschappelijke organisaties, bedrijven en gemeente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op lokaal gebied </w:t>
            </w:r>
            <w:r w:rsidR="00DA459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hieraan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werken. Het </w:t>
            </w:r>
            <w:r w:rsidR="00684403" w:rsidRPr="0068440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sportakkoord in gemeente Bernheze richt zich op Vier Thema’s om sporten toegankelijk te maken voor ieder. </w:t>
            </w:r>
          </w:p>
          <w:p w14:paraId="525A0E86" w14:textId="63EC0351" w:rsidR="00FD5243" w:rsidRDefault="00FD5243" w:rsidP="00FD5243">
            <w:pPr>
              <w:pStyle w:val="Geenafstand"/>
              <w:numPr>
                <w:ilvl w:val="0"/>
                <w:numId w:val="32"/>
              </w:numPr>
              <w:spacing w:line="360" w:lineRule="auto"/>
            </w:pPr>
            <w:r>
              <w:t>I</w:t>
            </w:r>
            <w:r w:rsidR="00684403" w:rsidRPr="00684403">
              <w:t>edereen kan meedoen</w:t>
            </w:r>
            <w:r>
              <w:t xml:space="preserve">, </w:t>
            </w:r>
          </w:p>
          <w:p w14:paraId="03452D12" w14:textId="77777777" w:rsidR="00FD5243" w:rsidRPr="00FD5243" w:rsidRDefault="00684403" w:rsidP="00FD5243">
            <w:pPr>
              <w:pStyle w:val="Geenafstand"/>
              <w:numPr>
                <w:ilvl w:val="0"/>
                <w:numId w:val="32"/>
              </w:num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84403">
              <w:t>Samen werken aan samenwerken</w:t>
            </w:r>
            <w:r w:rsidR="00FD5243">
              <w:t xml:space="preserve">, </w:t>
            </w:r>
          </w:p>
          <w:p w14:paraId="42ABB21F" w14:textId="0418457E" w:rsidR="00FD5243" w:rsidRPr="00FD5243" w:rsidRDefault="00684403" w:rsidP="00FD5243">
            <w:pPr>
              <w:pStyle w:val="Geenafstand"/>
              <w:numPr>
                <w:ilvl w:val="0"/>
                <w:numId w:val="32"/>
              </w:num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 w:rsidRPr="00684403">
              <w:t xml:space="preserve">Vitaal Verenigen </w:t>
            </w:r>
            <w:r w:rsidR="00FD5243">
              <w:t xml:space="preserve"> </w:t>
            </w:r>
          </w:p>
          <w:p w14:paraId="4198C356" w14:textId="77777777" w:rsidR="00FD5243" w:rsidRPr="00FD5243" w:rsidRDefault="00FD5243" w:rsidP="00FD5243">
            <w:pPr>
              <w:pStyle w:val="Geenafstand"/>
              <w:numPr>
                <w:ilvl w:val="0"/>
                <w:numId w:val="32"/>
              </w:num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t xml:space="preserve"> </w:t>
            </w:r>
            <w:r w:rsidR="00684403" w:rsidRPr="00684403">
              <w:t>Sport en bewegen in beeld</w:t>
            </w:r>
            <w:r w:rsidR="005C64A0">
              <w:t xml:space="preserve">. </w:t>
            </w:r>
          </w:p>
          <w:p w14:paraId="5DC288CE" w14:textId="7D7C3EA1" w:rsidR="003270F9" w:rsidRPr="008F3C9C" w:rsidRDefault="005C64A0" w:rsidP="00FD5243">
            <w:pPr>
              <w:pStyle w:val="Geenafstand"/>
              <w:spacing w:line="360" w:lineRule="auto"/>
              <w:ind w:left="360"/>
              <w:rPr>
                <w:rFonts w:ascii="Calibri" w:hAnsi="Calibri" w:cs="Calibri"/>
              </w:rPr>
            </w:pPr>
            <w:r w:rsidRPr="008F3C9C">
              <w:t xml:space="preserve">Organisaties mogen hun dromen en ambities toelichten. Wanneer deze dromen en ambities verantwoord zijn binnen de vier </w:t>
            </w:r>
            <w:r w:rsidR="00DA4593" w:rsidRPr="008F3C9C">
              <w:t>thema’s</w:t>
            </w:r>
            <w:r w:rsidRPr="008F3C9C">
              <w:t xml:space="preserve"> kan dit </w:t>
            </w:r>
            <w:r w:rsidRPr="008F3C9C">
              <w:lastRenderedPageBreak/>
              <w:t>gerealiseerd</w:t>
            </w:r>
            <w:r w:rsidR="00FD5243" w:rsidRPr="008F3C9C">
              <w:t xml:space="preserve"> worden</w:t>
            </w:r>
            <w:r w:rsidR="005D78B7" w:rsidRPr="008F3C9C">
              <w:t>. Het lokaal Sportakkoord heeft uitvoeringsbudget beschikbaar om deze ambities uit te voeren. Organisaties kunnen aanspraak maken op dit budget mits</w:t>
            </w:r>
            <w:r w:rsidR="008F3C9C">
              <w:t xml:space="preserve">, </w:t>
            </w:r>
            <w:proofErr w:type="gramStart"/>
            <w:r w:rsidR="00DA4593">
              <w:t>het sport</w:t>
            </w:r>
            <w:proofErr w:type="gramEnd"/>
            <w:r w:rsidR="00DA4593">
              <w:t xml:space="preserve"> </w:t>
            </w:r>
            <w:r w:rsidR="005D78B7" w:rsidRPr="008F3C9C">
              <w:t xml:space="preserve">gerelateerd is </w:t>
            </w:r>
            <w:r w:rsidR="00FD5243" w:rsidRPr="008F3C9C">
              <w:t xml:space="preserve">en meerdere partijen betrokken zijn. </w:t>
            </w:r>
          </w:p>
          <w:p w14:paraId="4D43854C" w14:textId="5651AB85" w:rsidR="005C64A0" w:rsidRDefault="005C64A0" w:rsidP="00213A87">
            <w:pPr>
              <w:pStyle w:val="Geenafstand"/>
              <w:spacing w:line="360" w:lineRule="auto"/>
            </w:pPr>
          </w:p>
          <w:p w14:paraId="162DF0F9" w14:textId="60399095" w:rsidR="005C64A0" w:rsidRPr="005C64A0" w:rsidRDefault="00C30CC3" w:rsidP="00213A87">
            <w:pPr>
              <w:pStyle w:val="Geenafstan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Voorbeelden punten </w:t>
            </w:r>
            <w:r w:rsidR="005C64A0" w:rsidRPr="005C64A0">
              <w:rPr>
                <w:b/>
                <w:bCs/>
              </w:rPr>
              <w:t>die</w:t>
            </w:r>
            <w:r>
              <w:rPr>
                <w:b/>
                <w:bCs/>
              </w:rPr>
              <w:t xml:space="preserve"> </w:t>
            </w:r>
            <w:r w:rsidR="005C64A0" w:rsidRPr="005C64A0">
              <w:rPr>
                <w:b/>
                <w:bCs/>
              </w:rPr>
              <w:t xml:space="preserve">gerealiseerd zijn doormiddel van het lokaal </w:t>
            </w:r>
            <w:proofErr w:type="spellStart"/>
            <w:r w:rsidR="005C64A0" w:rsidRPr="005C64A0">
              <w:rPr>
                <w:b/>
                <w:bCs/>
              </w:rPr>
              <w:t>sportakoord</w:t>
            </w:r>
            <w:proofErr w:type="spellEnd"/>
            <w:r w:rsidR="005C64A0">
              <w:rPr>
                <w:b/>
                <w:bCs/>
              </w:rPr>
              <w:t xml:space="preserve"> Bernheze</w:t>
            </w:r>
          </w:p>
          <w:p w14:paraId="4A08733E" w14:textId="6D41B078" w:rsidR="005C64A0" w:rsidRDefault="005C64A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>
              <w:t xml:space="preserve">Fittesten in Heeswijk – Dinther </w:t>
            </w:r>
          </w:p>
          <w:p w14:paraId="0C1BE85A" w14:textId="0214FFAC" w:rsidR="005C64A0" w:rsidRDefault="005C64A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>
              <w:t>Beweegtuinen (Heesch en Vorstenbosch)</w:t>
            </w:r>
          </w:p>
          <w:p w14:paraId="7AA123DA" w14:textId="1961D0DE" w:rsidR="005C64A0" w:rsidRPr="008F3C9C" w:rsidRDefault="00C30CC3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 w:rsidRPr="008F3C9C">
              <w:t>AED-reanimatie training (</w:t>
            </w:r>
            <w:r w:rsidR="005D78B7" w:rsidRPr="008F3C9C">
              <w:t>Heesch, Nistelrode en Heeswijk-Dinther</w:t>
            </w:r>
            <w:r w:rsidRPr="008F3C9C">
              <w:t>)</w:t>
            </w:r>
          </w:p>
          <w:p w14:paraId="2D94EBDE" w14:textId="0982E3F5" w:rsidR="00C30CC3" w:rsidRPr="00E23192" w:rsidRDefault="00E23192" w:rsidP="00213A87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Theme="minorHAnsi" w:eastAsia="Times New Roman" w:hAnsiTheme="minorHAnsi" w:cstheme="minorHAnsi"/>
                <w:lang w:eastAsia="nl-NL"/>
              </w:rPr>
            </w:pPr>
            <w:r w:rsidRPr="00E23192">
              <w:rPr>
                <w:rFonts w:asciiTheme="minorHAnsi" w:eastAsia="Times New Roman" w:hAnsiTheme="minorHAnsi" w:cstheme="minorHAnsi"/>
                <w:lang w:eastAsia="nl-NL"/>
              </w:rPr>
              <w:t>Opzet sportaanbod senioren tussen Bootcamp Heeswijk-Dinther en KBO Vorstenbosch</w:t>
            </w:r>
            <w:r w:rsidR="005D78B7">
              <w:rPr>
                <w:rFonts w:asciiTheme="minorHAnsi" w:eastAsia="Times New Roman" w:hAnsiTheme="minorHAnsi" w:cstheme="minorHAnsi"/>
                <w:lang w:eastAsia="nl-NL"/>
              </w:rPr>
              <w:t>.</w:t>
            </w:r>
          </w:p>
          <w:p w14:paraId="7176371E" w14:textId="13F3B1DE" w:rsidR="00C30CC3" w:rsidRDefault="00C30CC3" w:rsidP="00213A87">
            <w:pPr>
              <w:pStyle w:val="Geenafstand"/>
              <w:spacing w:line="360" w:lineRule="auto"/>
              <w:rPr>
                <w:rStyle w:val="Hyperlink"/>
              </w:rPr>
            </w:pPr>
            <w:r>
              <w:t>Voor meer informatie over het sportak</w:t>
            </w:r>
            <w:r w:rsidR="005D78B7">
              <w:t>k</w:t>
            </w:r>
            <w:r>
              <w:t xml:space="preserve">oord kan er gekeken worden op de site: </w:t>
            </w:r>
            <w:hyperlink r:id="rId7" w:history="1">
              <w:r w:rsidRPr="00EA5C81">
                <w:rPr>
                  <w:rStyle w:val="Hyperlink"/>
                </w:rPr>
                <w:t>https://www.actiefbernheze.nl/lokaal-sportakkoord</w:t>
              </w:r>
            </w:hyperlink>
          </w:p>
          <w:p w14:paraId="06FB3B3D" w14:textId="6F1C3F5E" w:rsidR="005D78B7" w:rsidRDefault="005D78B7" w:rsidP="00213A87">
            <w:pPr>
              <w:pStyle w:val="Geenafstand"/>
              <w:spacing w:line="360" w:lineRule="auto"/>
              <w:rPr>
                <w:rStyle w:val="Hyperlink"/>
              </w:rPr>
            </w:pPr>
          </w:p>
          <w:p w14:paraId="72E66FA6" w14:textId="5002B12C" w:rsidR="005C64A0" w:rsidRPr="00EA1E05" w:rsidRDefault="005D78B7" w:rsidP="005D78B7">
            <w:pPr>
              <w:pStyle w:val="Geenafstand"/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</w:rPr>
            </w:pPr>
            <w:r w:rsidRPr="008F3C9C">
              <w:t>Voor meer hoogtepunten kijk je op https://www.actiefbernheze.nl/hoogtepunten</w:t>
            </w:r>
          </w:p>
        </w:tc>
      </w:tr>
      <w:tr w:rsidR="00EA1E05" w:rsidRPr="00EA1E05" w14:paraId="5CA5635B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2820F" w14:textId="5D935214" w:rsidR="000546A4" w:rsidRPr="00E23192" w:rsidRDefault="008B52EE" w:rsidP="00FD5243">
            <w:pPr>
              <w:pStyle w:val="Lijstalinea"/>
              <w:numPr>
                <w:ilvl w:val="0"/>
                <w:numId w:val="31"/>
              </w:numPr>
              <w:spacing w:line="360" w:lineRule="auto"/>
              <w:ind w:right="100"/>
              <w:rPr>
                <w:rStyle w:val="Verwijzingopmerki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E23192">
              <w:rPr>
                <w:rStyle w:val="Verwijzingopmerki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Wat houdt jullie bezig? 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5E672" w14:textId="43525E37" w:rsidR="004E1690" w:rsidRPr="008F3C9C" w:rsidRDefault="004E169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sz w:val="22"/>
                <w:szCs w:val="22"/>
              </w:rPr>
            </w:pP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KBO Nistelrode houdt zicht bezig met de belangen voor ouderen. Z</w:t>
            </w:r>
            <w:r w:rsidR="00CA6C1F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ij</w:t>
            </w: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organiseren verschillende (beweeg) activiteiten en zorgen dat</w:t>
            </w:r>
            <w:r w:rsidR="00CA1463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</w:t>
            </w: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ouderen bijeenkomen.</w:t>
            </w:r>
            <w:r w:rsidR="005D78B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Recent hebben zij samen met Dance Team Nistelrode en zorgcentrum Laarstede een Meer Bewegen voor Ouderen gerealiseerd (bewegen op muziek).  </w:t>
            </w:r>
          </w:p>
          <w:p w14:paraId="429B955A" w14:textId="4AF6B591" w:rsidR="000546A4" w:rsidRDefault="004E169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BSO de Benjamin is een buitenschoolse opvang</w:t>
            </w:r>
            <w:r w:rsidR="00CA146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die op een actieve manier de kinderen bezighoud</w:t>
            </w:r>
            <w:r w:rsidR="00CA6C1F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en</w:t>
            </w: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en verschillende activiteiten met ze doen. Sinds kort is er bij de Benjamin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D5243" w:rsidRP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een </w:t>
            </w:r>
            <w:r w:rsidR="00FD5243"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beweegspecialist</w:t>
            </w: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in het team </w:t>
            </w: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bijgekomen om het bewegen te stimuleren.</w:t>
            </w:r>
            <w:r w:rsidR="00977A6C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Verder heeft de Benjamin</w:t>
            </w:r>
            <w:r w:rsidR="00977A6C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een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goede samenwerking</w:t>
            </w:r>
            <w:r w:rsidR="00977A6C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met</w:t>
            </w:r>
            <w:r w:rsidRPr="004E1690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77A6C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Laarstede Nistelrode.</w:t>
            </w:r>
            <w:r w:rsidR="00FD5243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48734AE2" w14:textId="77777777" w:rsidR="00CA1463" w:rsidRDefault="00CA1463" w:rsidP="00213A87">
            <w:pPr>
              <w:pStyle w:val="Geenafstand"/>
              <w:spacing w:line="360" w:lineRule="auto"/>
              <w:ind w:left="720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7BF5472" w14:textId="66E2FE72" w:rsidR="004E1690" w:rsidRPr="008F3C9C" w:rsidRDefault="004E169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sz w:val="22"/>
                <w:szCs w:val="22"/>
              </w:rPr>
            </w:pP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Dance team Nistelrode is een dansschool</w:t>
            </w:r>
            <w:r w:rsidR="00977A6C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die gespecialiseerd is </w:t>
            </w:r>
            <w:r w:rsidR="00FD5243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in </w:t>
            </w:r>
            <w:r w:rsidR="00977A6C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showdanssport. Dit wordt op prestatief en op recreatief niveau beoefent. </w:t>
            </w:r>
            <w:r w:rsidR="00692A2B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Recent hebben zij samen met KBO Nistelrode en zorgcentrum Laarstede een Meer Bewegen voor Ouderen gerealiseerd (bewegen op muziek).  </w:t>
            </w:r>
          </w:p>
          <w:p w14:paraId="2238102E" w14:textId="77777777" w:rsidR="00CA1463" w:rsidRDefault="00CA1463" w:rsidP="00213A87">
            <w:pPr>
              <w:pStyle w:val="Geenafstand"/>
              <w:spacing w:line="360" w:lineRule="auto"/>
              <w:ind w:left="720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00184338" w14:textId="4F1C0726" w:rsidR="00977A6C" w:rsidRPr="008F3C9C" w:rsidRDefault="00977A6C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sz w:val="22"/>
                <w:szCs w:val="22"/>
              </w:rPr>
            </w:pPr>
            <w:r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L</w:t>
            </w: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aarstede Nistelrode houdt zicht bezig met de zorg en welzijn van ouderen. Binnen de organisatie organiseren ze verschillende activiteiten voor ouderen. Dit in samenwerking met BSO de Benjamin</w:t>
            </w:r>
            <w:r w:rsidR="00692A2B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. Ook zijn zij betrokken bij het nieuwe aanbod Bewegen op muziek wat georganiseerd wordt door Dance Team Nistelrode. </w:t>
            </w:r>
          </w:p>
          <w:p w14:paraId="66F2F41F" w14:textId="77777777" w:rsidR="00CA1463" w:rsidRDefault="00CA1463" w:rsidP="00213A87">
            <w:pPr>
              <w:pStyle w:val="Geenafstand"/>
              <w:spacing w:line="360" w:lineRule="auto"/>
              <w:ind w:left="720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17C4DFED" w14:textId="014B141A" w:rsidR="00177C9C" w:rsidRDefault="00977A6C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Vorstenbosche</w:t>
            </w:r>
            <w:proofErr w:type="spellEnd"/>
            <w:r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Boys is een voetbalvereniging in Vorstenbosch.</w:t>
            </w:r>
            <w:r w:rsidR="00177C9C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Naast het voetbal vindt de vereniging het belangrijk dat vrijwilligers de kans krijgen om AED  Reanimatie training te krijgen en dat 55+ers ook kunnen bewegen binnen de club.</w:t>
            </w:r>
            <w:r w:rsidR="00692A2B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14:paraId="39F257EA" w14:textId="77777777" w:rsidR="00CA1463" w:rsidRDefault="00CA1463" w:rsidP="00213A87">
            <w:pPr>
              <w:pStyle w:val="Geenafstand"/>
              <w:spacing w:line="360" w:lineRule="auto"/>
              <w:ind w:left="720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  <w:p w14:paraId="50B2CBA3" w14:textId="68019858" w:rsidR="00177C9C" w:rsidRDefault="00177C9C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>IPG Bernheze houdt zich bezig met de belangen van mensen met een beperking.</w:t>
            </w:r>
            <w:r w:rsidR="000E0BFE">
              <w:rPr>
                <w:rStyle w:val="Verwijzingopmerking"/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Wanneer er bijvoorbeeld straten en of gebouwen worden aangelegd zal IPG Bernheze erop toezien of er rekening gehouden wordt voor deze mensen.</w:t>
            </w:r>
          </w:p>
          <w:p w14:paraId="2A1D40D7" w14:textId="77777777" w:rsidR="00E26080" w:rsidRDefault="00E26080" w:rsidP="00213A87">
            <w:pPr>
              <w:pStyle w:val="Lijstalinea"/>
              <w:spacing w:line="360" w:lineRule="auto"/>
              <w:rPr>
                <w:rStyle w:val="Verwijzingopmerking"/>
                <w:color w:val="000000" w:themeColor="text1"/>
                <w:sz w:val="22"/>
                <w:szCs w:val="22"/>
              </w:rPr>
            </w:pPr>
          </w:p>
          <w:p w14:paraId="654884D8" w14:textId="373097E0" w:rsidR="00E26080" w:rsidRPr="008F3C9C" w:rsidRDefault="00E2608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Style w:val="Verwijzingopmerking"/>
                <w:rFonts w:ascii="Calibri" w:hAnsi="Calibri" w:cs="Calibri"/>
                <w:sz w:val="22"/>
                <w:szCs w:val="22"/>
              </w:rPr>
            </w:pP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TC. </w:t>
            </w:r>
            <w:proofErr w:type="spellStart"/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Telro</w:t>
            </w:r>
            <w:proofErr w:type="spellEnd"/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is een Tennisverenging in Nistelrode </w:t>
            </w:r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waar jong en oud kan tennissen</w:t>
            </w:r>
            <w:r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. Sinds kort</w:t>
            </w:r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heeft TC. </w:t>
            </w:r>
            <w:proofErr w:type="spellStart"/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Telro</w:t>
            </w:r>
            <w:proofErr w:type="spellEnd"/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ook </w:t>
            </w:r>
            <w:proofErr w:type="spellStart"/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padelbanen</w:t>
            </w:r>
            <w:proofErr w:type="spellEnd"/>
            <w:r w:rsidR="00213A87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laten bouwen. Naast het tennissen worden er ook interne activiteiten gepland voor de leden. </w:t>
            </w:r>
            <w:r w:rsidR="00692A2B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>In samenwerking met T</w:t>
            </w:r>
            <w:r w:rsidR="00DA4593">
              <w:rPr>
                <w:rStyle w:val="Verwijzingopmerking"/>
                <w:rFonts w:ascii="Calibri" w:hAnsi="Calibri" w:cs="Calibri"/>
                <w:sz w:val="22"/>
                <w:szCs w:val="22"/>
              </w:rPr>
              <w:t>.</w:t>
            </w:r>
            <w:r w:rsidR="00692A2B" w:rsidRPr="008F3C9C">
              <w:rPr>
                <w:rStyle w:val="Verwijzingopmerking"/>
                <w:rFonts w:ascii="Calibri" w:hAnsi="Calibri" w:cs="Calibri"/>
                <w:sz w:val="22"/>
                <w:szCs w:val="22"/>
              </w:rPr>
              <w:t xml:space="preserve"> en Brabant Schietsport zijn zij bezig om een AED te realiseren</w:t>
            </w:r>
          </w:p>
          <w:p w14:paraId="1FB422BD" w14:textId="592A30B6" w:rsidR="004E1690" w:rsidRPr="00EA1E05" w:rsidRDefault="004E1690" w:rsidP="00213A87">
            <w:pPr>
              <w:pStyle w:val="Geenafstand"/>
              <w:spacing w:line="360" w:lineRule="auto"/>
              <w:rPr>
                <w:rStyle w:val="Verwijzingopmerking"/>
                <w:rFonts w:ascii="Calibri" w:hAnsi="Calibri" w:cs="Calibri"/>
                <w:color w:val="000000" w:themeColor="text1"/>
              </w:rPr>
            </w:pPr>
          </w:p>
        </w:tc>
      </w:tr>
      <w:tr w:rsidR="00EA1E05" w:rsidRPr="00EA1E05" w14:paraId="0D862FD5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4D30" w14:textId="77777777" w:rsidR="001D1DF0" w:rsidRPr="00CA1463" w:rsidRDefault="003270F9" w:rsidP="00FD5243">
            <w:pPr>
              <w:pStyle w:val="Lijstalinea"/>
              <w:numPr>
                <w:ilvl w:val="0"/>
                <w:numId w:val="31"/>
              </w:numPr>
              <w:spacing w:line="360" w:lineRule="auto"/>
              <w:ind w:right="100"/>
              <w:rPr>
                <w:rFonts w:eastAsia="Times New Roman"/>
                <w:color w:val="000000" w:themeColor="text1"/>
                <w:lang w:eastAsia="nl-NL"/>
              </w:rPr>
            </w:pPr>
            <w:r w:rsidRPr="003270F9">
              <w:rPr>
                <w:rFonts w:ascii="Arial" w:hAnsi="Arial" w:cs="Arial"/>
                <w:color w:val="222222"/>
                <w:shd w:val="clear" w:color="auto" w:fill="FFFFFF"/>
              </w:rPr>
              <w:t>Verwachtingen van de werkgroep. Wat zijn de ambities?</w:t>
            </w:r>
          </w:p>
          <w:p w14:paraId="7109B53C" w14:textId="6E6494BF" w:rsidR="00CA1463" w:rsidRPr="003270F9" w:rsidRDefault="00CA1463" w:rsidP="00213A87">
            <w:pPr>
              <w:pStyle w:val="Lijstalinea"/>
              <w:spacing w:line="360" w:lineRule="auto"/>
              <w:ind w:left="460" w:right="100"/>
              <w:rPr>
                <w:rFonts w:eastAsia="Times New Roman"/>
                <w:color w:val="000000" w:themeColor="text1"/>
                <w:lang w:eastAsia="nl-NL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1D80E" w14:textId="1D41DEC6" w:rsidR="00CA1463" w:rsidRDefault="00CA1463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color w:val="000000" w:themeColor="text1"/>
              </w:rPr>
            </w:pPr>
            <w:r w:rsidRPr="00EA1E05">
              <w:rPr>
                <w:color w:val="000000" w:themeColor="text1"/>
              </w:rPr>
              <w:t xml:space="preserve">De KBO zou graag fittesten willen aanbieden aan ouderen in samenwerking met de GGD. Het vereist wel veel werk. Ook buiten kantooruren. </w:t>
            </w:r>
            <w:r>
              <w:rPr>
                <w:color w:val="000000" w:themeColor="text1"/>
              </w:rPr>
              <w:t xml:space="preserve">Verder willen de KBO </w:t>
            </w:r>
            <w:r w:rsidRPr="00EA1E05">
              <w:rPr>
                <w:color w:val="000000" w:themeColor="text1"/>
              </w:rPr>
              <w:t>mensen in een rolstoel in beweging houden. Alleen kost het veel tijd om ze te vervoeren</w:t>
            </w:r>
            <w:r w:rsidR="000E0BFE">
              <w:rPr>
                <w:color w:val="000000" w:themeColor="text1"/>
              </w:rPr>
              <w:t xml:space="preserve"> </w:t>
            </w:r>
            <w:r w:rsidR="000E0BFE">
              <w:t>naar locatie</w:t>
            </w:r>
            <w:r w:rsidRPr="00EA1E0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De </w:t>
            </w:r>
            <w:r w:rsidRPr="00EA1E05">
              <w:rPr>
                <w:color w:val="000000" w:themeColor="text1"/>
              </w:rPr>
              <w:t>Beweegtijd is al voorbij voordat ze zijn begonnen</w:t>
            </w:r>
            <w:r>
              <w:rPr>
                <w:color w:val="000000" w:themeColor="text1"/>
              </w:rPr>
              <w:t xml:space="preserve"> met de activiteit</w:t>
            </w:r>
            <w:r w:rsidR="000E0BFE">
              <w:rPr>
                <w:color w:val="000000" w:themeColor="text1"/>
              </w:rPr>
              <w:t>en</w:t>
            </w:r>
            <w:r w:rsidRPr="00EA1E05">
              <w:rPr>
                <w:color w:val="000000" w:themeColor="text1"/>
              </w:rPr>
              <w:t>.</w:t>
            </w:r>
            <w:r w:rsidR="000E0BFE">
              <w:rPr>
                <w:color w:val="000000" w:themeColor="text1"/>
              </w:rPr>
              <w:t xml:space="preserve"> DE KBO wenst ook een</w:t>
            </w:r>
            <w:r w:rsidRPr="00EA1E05">
              <w:rPr>
                <w:color w:val="000000" w:themeColor="text1"/>
              </w:rPr>
              <w:t xml:space="preserve"> gediplomeerde trainer en een sportzaal</w:t>
            </w:r>
            <w:r>
              <w:rPr>
                <w:color w:val="000000" w:themeColor="text1"/>
              </w:rPr>
              <w:t xml:space="preserve"> </w:t>
            </w:r>
            <w:r w:rsidR="00E26080">
              <w:rPr>
                <w:color w:val="000000" w:themeColor="text1"/>
              </w:rPr>
              <w:t xml:space="preserve">zou wenselijk zijn om een </w:t>
            </w:r>
            <w:r w:rsidRPr="00EA1E05">
              <w:rPr>
                <w:color w:val="000000" w:themeColor="text1"/>
              </w:rPr>
              <w:t>beweegprogramma</w:t>
            </w:r>
            <w:r w:rsidR="00E26080">
              <w:rPr>
                <w:color w:val="000000" w:themeColor="text1"/>
              </w:rPr>
              <w:t xml:space="preserve"> op te starten. O</w:t>
            </w:r>
            <w:r w:rsidRPr="00EA1E05">
              <w:rPr>
                <w:color w:val="000000" w:themeColor="text1"/>
              </w:rPr>
              <w:t>penbare Beweegtoestellen</w:t>
            </w:r>
            <w:r w:rsidR="00E26080">
              <w:rPr>
                <w:color w:val="000000" w:themeColor="text1"/>
              </w:rPr>
              <w:t xml:space="preserve"> die makkelijk in te stellen zijn voor ouderen is ook één van de wensen van het KBO.</w:t>
            </w:r>
          </w:p>
          <w:p w14:paraId="2C94A27B" w14:textId="77777777" w:rsidR="00CA1463" w:rsidRDefault="00CA1463" w:rsidP="00213A87">
            <w:pPr>
              <w:pStyle w:val="Geenafstand"/>
              <w:spacing w:line="360" w:lineRule="auto"/>
              <w:rPr>
                <w:color w:val="000000" w:themeColor="text1"/>
              </w:rPr>
            </w:pPr>
          </w:p>
          <w:p w14:paraId="0B6D8B93" w14:textId="01169AD3" w:rsidR="00CA1463" w:rsidRDefault="00CA1463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>
              <w:t xml:space="preserve">BSO de benjamin wenst een samenwerking met </w:t>
            </w:r>
            <w:r w:rsidR="000E0BFE">
              <w:t>G</w:t>
            </w:r>
            <w:r>
              <w:t>ympoint. In de zin van dat een werknemer van de BSO ook</w:t>
            </w:r>
            <w:r w:rsidR="00E26080">
              <w:t xml:space="preserve"> professioneel beweegaanbod</w:t>
            </w:r>
            <w:r>
              <w:t xml:space="preserve"> kan </w:t>
            </w:r>
            <w:r w:rsidR="000E0BFE">
              <w:t>aanbieden</w:t>
            </w:r>
            <w:r>
              <w:t>. Hier</w:t>
            </w:r>
            <w:r w:rsidR="000E0BFE">
              <w:t xml:space="preserve"> wordt er gekeken naar</w:t>
            </w:r>
            <w:r>
              <w:t xml:space="preserve"> wat de mogelijkheden</w:t>
            </w:r>
            <w:r w:rsidR="000E0BFE">
              <w:t xml:space="preserve"> zijn </w:t>
            </w:r>
            <w:r>
              <w:t xml:space="preserve">met </w:t>
            </w:r>
            <w:r w:rsidR="000E0BFE">
              <w:t>Gympoint (</w:t>
            </w:r>
            <w:r>
              <w:t>contractueel)</w:t>
            </w:r>
            <w:r w:rsidR="00E26080">
              <w:t>.</w:t>
            </w:r>
          </w:p>
          <w:p w14:paraId="502C911F" w14:textId="58C82C66" w:rsidR="00E26080" w:rsidRDefault="00E26080" w:rsidP="00213A87">
            <w:pPr>
              <w:pStyle w:val="Geenafstand"/>
              <w:spacing w:line="360" w:lineRule="auto"/>
            </w:pPr>
          </w:p>
          <w:p w14:paraId="760E06D9" w14:textId="68376CC0" w:rsidR="00E26080" w:rsidRPr="00E26080" w:rsidRDefault="00E2608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color w:val="000000" w:themeColor="text1"/>
              </w:rPr>
              <w:t xml:space="preserve">Dance team Nistelrode geeft aan dat de </w:t>
            </w:r>
            <w:r w:rsidRPr="00EA1E05">
              <w:rPr>
                <w:color w:val="000000" w:themeColor="text1"/>
              </w:rPr>
              <w:t>Locatie van de dansschool</w:t>
            </w:r>
            <w:r>
              <w:rPr>
                <w:color w:val="000000" w:themeColor="text1"/>
              </w:rPr>
              <w:t xml:space="preserve"> </w:t>
            </w:r>
            <w:r w:rsidRPr="00EA1E05">
              <w:rPr>
                <w:color w:val="000000" w:themeColor="text1"/>
              </w:rPr>
              <w:t>niet voor iedereen fysiek toegankelijk</w:t>
            </w:r>
            <w:r>
              <w:rPr>
                <w:color w:val="000000" w:themeColor="text1"/>
              </w:rPr>
              <w:t xml:space="preserve"> is</w:t>
            </w:r>
            <w:r w:rsidRPr="00EA1E0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Misschien een samenwerking met IPG Bernheze om dit voor elkaar te krijgen?</w:t>
            </w:r>
          </w:p>
          <w:p w14:paraId="1329A8EC" w14:textId="1F9408A4" w:rsidR="00E26080" w:rsidRDefault="00E26080" w:rsidP="00213A87">
            <w:pPr>
              <w:pStyle w:val="Lijstalinea"/>
              <w:spacing w:line="360" w:lineRule="auto"/>
              <w:rPr>
                <w:color w:val="000000" w:themeColor="text1"/>
              </w:rPr>
            </w:pPr>
          </w:p>
          <w:p w14:paraId="0D1C38CC" w14:textId="2F796862" w:rsidR="00213A87" w:rsidRDefault="00213A87" w:rsidP="00213A87">
            <w:pPr>
              <w:pStyle w:val="Lijstalinea"/>
              <w:numPr>
                <w:ilvl w:val="0"/>
                <w:numId w:val="28"/>
              </w:numPr>
              <w:spacing w:line="360" w:lineRule="auto"/>
              <w:ind w:right="100"/>
              <w:rPr>
                <w:bCs/>
              </w:rPr>
            </w:pPr>
            <w:r w:rsidRPr="00213A87">
              <w:rPr>
                <w:color w:val="000000" w:themeColor="text1"/>
              </w:rPr>
              <w:t xml:space="preserve">Laarstede Nistelrode </w:t>
            </w:r>
            <w:r w:rsidRPr="00213A87">
              <w:rPr>
                <w:bCs/>
              </w:rPr>
              <w:t xml:space="preserve">wil graag Yogalessen aanbieden voor de ouderen. Misschien een samenwerking met het KBO mogelijk hierin? Ook was het joule de </w:t>
            </w:r>
            <w:proofErr w:type="spellStart"/>
            <w:r w:rsidRPr="00213A87">
              <w:rPr>
                <w:bCs/>
              </w:rPr>
              <w:t>boule</w:t>
            </w:r>
            <w:proofErr w:type="spellEnd"/>
            <w:r w:rsidRPr="00213A87">
              <w:rPr>
                <w:bCs/>
              </w:rPr>
              <w:t xml:space="preserve"> toernooi die georganiseerd was door Laarstede een</w:t>
            </w:r>
            <w:r w:rsidR="000E0BFE">
              <w:rPr>
                <w:bCs/>
              </w:rPr>
              <w:t xml:space="preserve"> groot </w:t>
            </w:r>
            <w:r w:rsidRPr="00213A87">
              <w:rPr>
                <w:bCs/>
              </w:rPr>
              <w:t xml:space="preserve">succes. Dit willen ze vaker terug laten komen. </w:t>
            </w:r>
          </w:p>
          <w:p w14:paraId="15AD9DD3" w14:textId="77777777" w:rsidR="00213A87" w:rsidRPr="00213A87" w:rsidRDefault="00213A87" w:rsidP="00213A87">
            <w:pPr>
              <w:spacing w:line="360" w:lineRule="auto"/>
              <w:ind w:right="100"/>
              <w:rPr>
                <w:bCs/>
              </w:rPr>
            </w:pPr>
          </w:p>
          <w:p w14:paraId="5EABA363" w14:textId="772F365B" w:rsidR="00213A87" w:rsidRPr="00366FD2" w:rsidRDefault="00E26080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E26080">
              <w:rPr>
                <w:rFonts w:eastAsia="Times New Roman"/>
                <w:lang w:eastAsia="nl-NL"/>
              </w:rPr>
              <w:t>Vorstenbosche</w:t>
            </w:r>
            <w:proofErr w:type="spellEnd"/>
            <w:r w:rsidRPr="00E26080">
              <w:rPr>
                <w:rFonts w:eastAsia="Times New Roman"/>
                <w:lang w:eastAsia="nl-NL"/>
              </w:rPr>
              <w:t xml:space="preserve"> Boys wil </w:t>
            </w:r>
            <w:proofErr w:type="spellStart"/>
            <w:r w:rsidRPr="00E26080">
              <w:rPr>
                <w:rFonts w:eastAsia="Times New Roman"/>
                <w:lang w:eastAsia="nl-NL"/>
              </w:rPr>
              <w:t>Walking</w:t>
            </w:r>
            <w:proofErr w:type="spellEnd"/>
            <w:r w:rsidRPr="00E26080">
              <w:rPr>
                <w:rFonts w:eastAsia="Times New Roman"/>
                <w:lang w:eastAsia="nl-NL"/>
              </w:rPr>
              <w:t xml:space="preserve"> Football weer opstarten wat eers</w:t>
            </w:r>
            <w:r w:rsidR="00213A87">
              <w:rPr>
                <w:rFonts w:eastAsia="Times New Roman"/>
                <w:lang w:eastAsia="nl-NL"/>
              </w:rPr>
              <w:t xml:space="preserve">t </w:t>
            </w:r>
            <w:r w:rsidRPr="00E26080">
              <w:rPr>
                <w:rFonts w:eastAsia="Times New Roman"/>
                <w:lang w:eastAsia="nl-NL"/>
              </w:rPr>
              <w:t xml:space="preserve">geen succes was vanwege </w:t>
            </w:r>
            <w:r>
              <w:rPr>
                <w:rFonts w:eastAsia="Times New Roman"/>
                <w:lang w:eastAsia="nl-NL"/>
              </w:rPr>
              <w:t xml:space="preserve">een </w:t>
            </w:r>
            <w:r w:rsidRPr="00E26080">
              <w:rPr>
                <w:rFonts w:eastAsia="Times New Roman"/>
                <w:lang w:eastAsia="nl-NL"/>
              </w:rPr>
              <w:t xml:space="preserve">te laag aantal aanmeldingen. </w:t>
            </w:r>
          </w:p>
          <w:p w14:paraId="69452CBA" w14:textId="77777777" w:rsidR="00366FD2" w:rsidRPr="00213A87" w:rsidRDefault="00366FD2" w:rsidP="00366FD2">
            <w:pPr>
              <w:pStyle w:val="Geenafstand"/>
              <w:spacing w:line="360" w:lineRule="auto"/>
              <w:ind w:left="720"/>
              <w:rPr>
                <w:rFonts w:ascii="Calibri" w:hAnsi="Calibri" w:cs="Calibri"/>
                <w:color w:val="000000" w:themeColor="text1"/>
              </w:rPr>
            </w:pPr>
          </w:p>
          <w:p w14:paraId="296BF17F" w14:textId="188B8657" w:rsidR="00213A87" w:rsidRPr="00366FD2" w:rsidRDefault="00213A87" w:rsidP="00213A87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>
              <w:rPr>
                <w:rFonts w:eastAsia="Times New Roman"/>
                <w:lang w:eastAsia="nl-NL"/>
              </w:rPr>
              <w:t>IPG Nistelrode wil graag openbare sporttoestellen die toegankelijk zijn voor mensen met een beperking. Ook zijn ze het ermee eens dat de dansschool</w:t>
            </w:r>
            <w:r w:rsidR="000E0BFE">
              <w:rPr>
                <w:rFonts w:eastAsia="Times New Roman"/>
                <w:lang w:eastAsia="nl-NL"/>
              </w:rPr>
              <w:t xml:space="preserve"> in Nistelrode </w:t>
            </w:r>
            <w:r>
              <w:rPr>
                <w:rFonts w:eastAsia="Times New Roman"/>
                <w:lang w:eastAsia="nl-NL"/>
              </w:rPr>
              <w:t>voor iedereen fysiek toegankelijk moet zijn. Ook voor mensen met een beperking.</w:t>
            </w:r>
          </w:p>
          <w:p w14:paraId="54556C3E" w14:textId="77777777" w:rsidR="00366FD2" w:rsidRDefault="00366FD2" w:rsidP="00366FD2">
            <w:pPr>
              <w:pStyle w:val="Lijstalinea"/>
            </w:pPr>
          </w:p>
          <w:p w14:paraId="1705CB50" w14:textId="77777777" w:rsidR="00366FD2" w:rsidRDefault="00366FD2" w:rsidP="00366FD2">
            <w:pPr>
              <w:pStyle w:val="Geenafstand"/>
              <w:spacing w:line="360" w:lineRule="auto"/>
              <w:ind w:left="720"/>
            </w:pPr>
          </w:p>
          <w:p w14:paraId="583C612D" w14:textId="77777777" w:rsidR="009511BD" w:rsidRPr="008F3C9C" w:rsidRDefault="000E0BFE" w:rsidP="00692A2B">
            <w:pPr>
              <w:pStyle w:val="Geenafstand"/>
              <w:numPr>
                <w:ilvl w:val="0"/>
                <w:numId w:val="28"/>
              </w:numPr>
              <w:spacing w:line="360" w:lineRule="auto"/>
            </w:pPr>
            <w:r w:rsidRPr="008F3C9C">
              <w:rPr>
                <w:bCs/>
              </w:rPr>
              <w:t xml:space="preserve"> TC. </w:t>
            </w:r>
            <w:proofErr w:type="spellStart"/>
            <w:r w:rsidRPr="008F3C9C">
              <w:rPr>
                <w:bCs/>
              </w:rPr>
              <w:t>Telro</w:t>
            </w:r>
            <w:proofErr w:type="spellEnd"/>
            <w:r w:rsidRPr="008F3C9C">
              <w:rPr>
                <w:bCs/>
              </w:rPr>
              <w:t xml:space="preserve"> </w:t>
            </w:r>
            <w:r w:rsidR="00213A87" w:rsidRPr="008F3C9C">
              <w:rPr>
                <w:bCs/>
              </w:rPr>
              <w:t xml:space="preserve">Wenst een AED. Hiermee zijn ze in de laatste fase om dit te realiseren. Ook wensen ze een sterke samenwerking met alle organisaties binnen </w:t>
            </w:r>
            <w:r w:rsidR="0003513F" w:rsidRPr="008F3C9C">
              <w:rPr>
                <w:bCs/>
              </w:rPr>
              <w:t>de werkgroep.</w:t>
            </w:r>
            <w:r w:rsidR="00692A2B" w:rsidRPr="008F3C9C">
              <w:rPr>
                <w:bCs/>
              </w:rPr>
              <w:t xml:space="preserve"> Er worden ook kansen genoemd om met BSO de Benjamin samen te werken in vormen van tennis &amp; padel lessen. </w:t>
            </w:r>
          </w:p>
          <w:p w14:paraId="70371DFC" w14:textId="09D1FF50" w:rsidR="00692A2B" w:rsidRPr="00EA1E05" w:rsidRDefault="00692A2B" w:rsidP="00692A2B">
            <w:pPr>
              <w:pStyle w:val="Geenafstand"/>
              <w:numPr>
                <w:ilvl w:val="0"/>
                <w:numId w:val="28"/>
              </w:numPr>
              <w:spacing w:line="360" w:lineRule="auto"/>
              <w:rPr>
                <w:color w:val="000000" w:themeColor="text1"/>
              </w:rPr>
            </w:pPr>
          </w:p>
        </w:tc>
      </w:tr>
      <w:tr w:rsidR="00EA1E05" w:rsidRPr="00EA1E05" w14:paraId="297664B8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78C20" w14:textId="3DA77913" w:rsidR="001D1DF0" w:rsidRPr="00CA1463" w:rsidRDefault="00FA24EB" w:rsidP="00FD5243">
            <w:pPr>
              <w:pStyle w:val="Lijstalinea"/>
              <w:numPr>
                <w:ilvl w:val="0"/>
                <w:numId w:val="31"/>
              </w:numPr>
              <w:ind w:right="10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1463">
              <w:rPr>
                <w:rFonts w:ascii="Arial" w:hAnsi="Arial" w:cs="Arial"/>
                <w:color w:val="222222"/>
                <w:shd w:val="clear" w:color="auto" w:fill="FFFFFF"/>
              </w:rPr>
              <w:t>Waarmee gaan we aan de slag?</w:t>
            </w:r>
          </w:p>
          <w:p w14:paraId="6FE5A56A" w14:textId="7DBCF031" w:rsidR="00CA1463" w:rsidRPr="00CA1463" w:rsidRDefault="00CA1463" w:rsidP="00CA1463">
            <w:pPr>
              <w:pStyle w:val="Lijstalinea"/>
              <w:ind w:left="460" w:right="100"/>
              <w:rPr>
                <w:rFonts w:eastAsia="Times New Roman"/>
                <w:color w:val="000000" w:themeColor="text1"/>
                <w:lang w:eastAsia="nl-NL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3823" w14:textId="65C148E6" w:rsidR="001D1DF0" w:rsidRPr="00A93120" w:rsidRDefault="0003513F" w:rsidP="00A93120">
            <w:pPr>
              <w:pStyle w:val="Geenafstand"/>
              <w:spacing w:line="360" w:lineRule="auto"/>
              <w:rPr>
                <w:color w:val="0563C1" w:themeColor="hyperlink"/>
                <w:u w:val="single"/>
              </w:rPr>
            </w:pPr>
            <w:r>
              <w:rPr>
                <w:color w:val="000000" w:themeColor="text1"/>
              </w:rPr>
              <w:t xml:space="preserve">Alle organisaties gaan zelf aan de slag met de ambities en wensen </w:t>
            </w:r>
            <w:r w:rsidR="00BE0123">
              <w:rPr>
                <w:color w:val="000000" w:themeColor="text1"/>
              </w:rPr>
              <w:t>die z</w:t>
            </w:r>
            <w:r w:rsidR="00CA6C1F">
              <w:rPr>
                <w:color w:val="000000" w:themeColor="text1"/>
              </w:rPr>
              <w:t xml:space="preserve">ij </w:t>
            </w:r>
            <w:r w:rsidR="00BE0123">
              <w:rPr>
                <w:color w:val="000000" w:themeColor="text1"/>
              </w:rPr>
              <w:t>hebben benoemd</w:t>
            </w:r>
            <w:r>
              <w:rPr>
                <w:color w:val="000000" w:themeColor="text1"/>
              </w:rPr>
              <w:t>. S</w:t>
            </w:r>
            <w:r w:rsidR="00DA459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(kartrekker) zal hierbij een ondersteunende rol </w:t>
            </w:r>
            <w:r w:rsidR="00A93120">
              <w:rPr>
                <w:color w:val="000000" w:themeColor="text1"/>
              </w:rPr>
              <w:t>nemen</w:t>
            </w:r>
            <w:r>
              <w:rPr>
                <w:color w:val="000000" w:themeColor="text1"/>
              </w:rPr>
              <w:t xml:space="preserve">. Wanneer </w:t>
            </w:r>
            <w:r w:rsidR="000E0BFE">
              <w:rPr>
                <w:color w:val="000000" w:themeColor="text1"/>
              </w:rPr>
              <w:t xml:space="preserve">zij </w:t>
            </w:r>
            <w:r w:rsidR="00FF4C07">
              <w:rPr>
                <w:color w:val="000000" w:themeColor="text1"/>
              </w:rPr>
              <w:t>hulp</w:t>
            </w:r>
            <w:r>
              <w:rPr>
                <w:color w:val="000000" w:themeColor="text1"/>
              </w:rPr>
              <w:t xml:space="preserve"> nodig</w:t>
            </w:r>
            <w:r w:rsidR="000E0BFE">
              <w:rPr>
                <w:color w:val="000000" w:themeColor="text1"/>
              </w:rPr>
              <w:t xml:space="preserve"> hebben</w:t>
            </w:r>
            <w:r w:rsidR="00FF4C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wordt er verwacht dat je als organisatie zelf contact opneemt (mail of app)</w:t>
            </w:r>
            <w:r w:rsidR="00A93120">
              <w:rPr>
                <w:color w:val="000000" w:themeColor="text1"/>
              </w:rPr>
              <w:t xml:space="preserve"> naar S</w:t>
            </w:r>
            <w:r w:rsidR="00DA4593">
              <w:rPr>
                <w:color w:val="000000" w:themeColor="text1"/>
              </w:rPr>
              <w:t>.</w:t>
            </w:r>
            <w:r w:rsidR="00FF4C07">
              <w:rPr>
                <w:color w:val="000000" w:themeColor="text1"/>
              </w:rPr>
              <w:t xml:space="preserve"> of naar organisaties die je nodig zijn om het te realiseren</w:t>
            </w:r>
            <w:r>
              <w:rPr>
                <w:color w:val="000000" w:themeColor="text1"/>
              </w:rPr>
              <w:t>. Om deze wensen die benoemd zijn voor elkaar te krijgen moeten</w:t>
            </w:r>
            <w:r w:rsidR="00FF4C07">
              <w:rPr>
                <w:color w:val="000000" w:themeColor="text1"/>
              </w:rPr>
              <w:t xml:space="preserve"> meerdere </w:t>
            </w:r>
            <w:r>
              <w:rPr>
                <w:color w:val="000000" w:themeColor="text1"/>
              </w:rPr>
              <w:t xml:space="preserve">verenigingen en organisaties </w:t>
            </w:r>
            <w:r w:rsidR="00FF4C07">
              <w:rPr>
                <w:color w:val="000000" w:themeColor="text1"/>
              </w:rPr>
              <w:t>betrokken zijn</w:t>
            </w:r>
            <w:r w:rsidR="00C066BB">
              <w:rPr>
                <w:color w:val="000000" w:themeColor="text1"/>
              </w:rPr>
              <w:t xml:space="preserve"> w</w:t>
            </w:r>
            <w:r>
              <w:rPr>
                <w:color w:val="000000" w:themeColor="text1"/>
              </w:rPr>
              <w:t xml:space="preserve">anneer hier budget voor nodig is vanuit het lokaal </w:t>
            </w:r>
            <w:proofErr w:type="spellStart"/>
            <w:r>
              <w:rPr>
                <w:color w:val="000000" w:themeColor="text1"/>
              </w:rPr>
              <w:t>sportakoord</w:t>
            </w:r>
            <w:proofErr w:type="spellEnd"/>
            <w:r>
              <w:rPr>
                <w:color w:val="000000" w:themeColor="text1"/>
              </w:rPr>
              <w:t>. Budgetaanvragen moet</w:t>
            </w:r>
            <w:r w:rsidR="00A93120">
              <w:rPr>
                <w:color w:val="000000" w:themeColor="text1"/>
              </w:rPr>
              <w:t>en</w:t>
            </w:r>
            <w:r>
              <w:rPr>
                <w:color w:val="000000" w:themeColor="text1"/>
              </w:rPr>
              <w:t xml:space="preserve"> vi</w:t>
            </w:r>
            <w:r w:rsidR="00A93120">
              <w:rPr>
                <w:color w:val="000000" w:themeColor="text1"/>
              </w:rPr>
              <w:t xml:space="preserve">a </w:t>
            </w:r>
            <w:r>
              <w:rPr>
                <w:color w:val="000000" w:themeColor="text1"/>
              </w:rPr>
              <w:t>het aanvraagformulier</w:t>
            </w:r>
            <w:r w:rsidR="00A93120">
              <w:rPr>
                <w:color w:val="000000" w:themeColor="text1"/>
              </w:rPr>
              <w:t xml:space="preserve"> ingevuld worden</w:t>
            </w:r>
            <w:r>
              <w:rPr>
                <w:color w:val="000000" w:themeColor="text1"/>
              </w:rPr>
              <w:t xml:space="preserve">. Dit formulier staat op </w:t>
            </w:r>
            <w:hyperlink r:id="rId8" w:history="1">
              <w:r w:rsidR="00C066BB" w:rsidRPr="00A93120">
                <w:rPr>
                  <w:rStyle w:val="Hyperlink"/>
                </w:rPr>
                <w:t>https://www.actiefbernheze.nl/lokaal-sportakkoord</w:t>
              </w:r>
            </w:hyperlink>
            <w:r w:rsidR="00A93120" w:rsidRPr="00A93120">
              <w:rPr>
                <w:rStyle w:val="Hyperlink"/>
              </w:rPr>
              <w:t>.</w:t>
            </w:r>
            <w:r w:rsidR="00A93120">
              <w:rPr>
                <w:rStyle w:val="Hyperlink"/>
              </w:rPr>
              <w:t xml:space="preserve">   </w:t>
            </w:r>
            <w:r w:rsidR="00A93120" w:rsidRPr="00A93120">
              <w:rPr>
                <w:rStyle w:val="Hyperlink"/>
                <w:color w:val="000000" w:themeColor="text1"/>
                <w:u w:val="none"/>
              </w:rPr>
              <w:t>Budgetaanvra</w:t>
            </w:r>
            <w:r w:rsidR="00A93120">
              <w:rPr>
                <w:rStyle w:val="Hyperlink"/>
                <w:color w:val="000000" w:themeColor="text1"/>
                <w:u w:val="none"/>
              </w:rPr>
              <w:t xml:space="preserve">gen </w:t>
            </w:r>
            <w:r w:rsidR="00A93120" w:rsidRPr="00A93120">
              <w:rPr>
                <w:rStyle w:val="Hyperlink"/>
                <w:color w:val="000000" w:themeColor="text1"/>
                <w:u w:val="none"/>
              </w:rPr>
              <w:t>moet</w:t>
            </w:r>
            <w:r w:rsidR="00A93120">
              <w:rPr>
                <w:rStyle w:val="Hyperlink"/>
                <w:color w:val="000000" w:themeColor="text1"/>
                <w:u w:val="none"/>
              </w:rPr>
              <w:t>en v</w:t>
            </w:r>
            <w:r w:rsidR="00A93120" w:rsidRPr="00A93120">
              <w:rPr>
                <w:rStyle w:val="Hyperlink"/>
                <w:color w:val="000000" w:themeColor="text1"/>
                <w:u w:val="none"/>
              </w:rPr>
              <w:t>erstuurd worden naar</w:t>
            </w:r>
            <w:r w:rsidR="00A93120">
              <w:rPr>
                <w:rStyle w:val="Hyperlink"/>
                <w:color w:val="000000" w:themeColor="text1"/>
                <w:u w:val="none"/>
              </w:rPr>
              <w:t xml:space="preserve">: </w:t>
            </w:r>
            <w:r w:rsidR="00A93120" w:rsidRPr="00A93120">
              <w:rPr>
                <w:rStyle w:val="Hyperlink"/>
                <w:color w:val="000000" w:themeColor="text1"/>
                <w:u w:val="none"/>
              </w:rPr>
              <w:t>info@actiebernheze.nl</w:t>
            </w:r>
          </w:p>
        </w:tc>
      </w:tr>
      <w:tr w:rsidR="00F169E2" w:rsidRPr="00020683" w14:paraId="487F847B" w14:textId="77777777" w:rsidTr="004E1690"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98FA" w14:textId="6BFB7A92" w:rsidR="00F169E2" w:rsidRPr="00CA1463" w:rsidRDefault="003270F9" w:rsidP="00FD5243">
            <w:pPr>
              <w:pStyle w:val="Lijstalinea"/>
              <w:numPr>
                <w:ilvl w:val="0"/>
                <w:numId w:val="31"/>
              </w:numPr>
              <w:ind w:right="10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CA1463">
              <w:rPr>
                <w:rFonts w:ascii="Arial" w:hAnsi="Arial" w:cs="Arial"/>
                <w:color w:val="222222"/>
                <w:shd w:val="clear" w:color="auto" w:fill="FFFFFF"/>
              </w:rPr>
              <w:t xml:space="preserve">Nieuwe datum prikken volgende </w:t>
            </w:r>
          </w:p>
          <w:p w14:paraId="59C19432" w14:textId="490AC9C0" w:rsidR="00CA1463" w:rsidRPr="00CA1463" w:rsidRDefault="00CA1463" w:rsidP="00CA1463">
            <w:pPr>
              <w:pStyle w:val="Lijstalinea"/>
              <w:ind w:left="460" w:right="100"/>
              <w:rPr>
                <w:rFonts w:eastAsia="Times New Roman"/>
                <w:lang w:eastAsia="nl-NL"/>
              </w:rPr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2E48" w14:textId="7ED537A0" w:rsidR="00F169E2" w:rsidRPr="00692A2B" w:rsidRDefault="00A93120" w:rsidP="00FF4C07">
            <w:pPr>
              <w:pStyle w:val="Geenafstand"/>
              <w:spacing w:line="360" w:lineRule="auto"/>
              <w:rPr>
                <w:color w:val="FF0000"/>
              </w:rPr>
            </w:pPr>
            <w:r w:rsidRPr="008F3C9C">
              <w:t xml:space="preserve">Aan het einde van de vergadering </w:t>
            </w:r>
            <w:r w:rsidR="00213A87" w:rsidRPr="008F3C9C">
              <w:t>wordt</w:t>
            </w:r>
            <w:r w:rsidRPr="008F3C9C">
              <w:t xml:space="preserve"> er</w:t>
            </w:r>
            <w:r w:rsidR="00213A87" w:rsidRPr="008F3C9C">
              <w:t xml:space="preserve"> besloten om via de mail een datumprikker te sturen. De volgende bijeenkomst zal ongeveer eind januari/ begin februari plaatsvinden.</w:t>
            </w:r>
            <w:r w:rsidR="00C066BB" w:rsidRPr="008F3C9C">
              <w:t xml:space="preserve"> </w:t>
            </w:r>
            <w:r w:rsidR="00692A2B" w:rsidRPr="008F3C9C">
              <w:t xml:space="preserve">In deze vergadering zal van elke organisatie een update verwacht worden m.b.t. de genomen acties rondom de eigen gestelde ambities. </w:t>
            </w:r>
          </w:p>
        </w:tc>
      </w:tr>
    </w:tbl>
    <w:p w14:paraId="58912EFA" w14:textId="21395106" w:rsidR="001D1DF0" w:rsidRDefault="001D1DF0" w:rsidP="001D1DF0">
      <w:pPr>
        <w:pStyle w:val="Geenafstand"/>
        <w:rPr>
          <w:b/>
          <w:bCs/>
        </w:rPr>
      </w:pPr>
    </w:p>
    <w:p w14:paraId="4D3D82CD" w14:textId="77777777" w:rsidR="006E43B4" w:rsidRPr="00020683" w:rsidRDefault="006E43B4" w:rsidP="006E43B4">
      <w:pPr>
        <w:pStyle w:val="Geenafstand"/>
        <w:rPr>
          <w:b/>
          <w:bCs/>
        </w:rPr>
      </w:pPr>
      <w:r w:rsidRPr="00020683">
        <w:rPr>
          <w:b/>
          <w:bCs/>
        </w:rPr>
        <w:t>Afspraken</w:t>
      </w:r>
    </w:p>
    <w:p w14:paraId="3087FDCC" w14:textId="77777777" w:rsidR="006E43B4" w:rsidRPr="004000E3" w:rsidRDefault="006E43B4" w:rsidP="006E43B4">
      <w:pPr>
        <w:tabs>
          <w:tab w:val="left" w:pos="3288"/>
        </w:tabs>
      </w:pPr>
    </w:p>
    <w:tbl>
      <w:tblPr>
        <w:tblW w:w="10490" w:type="dxa"/>
        <w:tblInd w:w="-5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633"/>
        <w:gridCol w:w="1532"/>
        <w:gridCol w:w="1515"/>
      </w:tblGrid>
      <w:tr w:rsidR="000546A4" w:rsidRPr="000546A4" w14:paraId="08D31563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BE9D" w14:textId="77777777" w:rsidR="000546A4" w:rsidRPr="00065FE2" w:rsidRDefault="000546A4" w:rsidP="007B1D7C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65FE2">
              <w:rPr>
                <w:rFonts w:eastAsia="Times New Roman"/>
                <w:i/>
                <w:iCs/>
                <w:lang w:eastAsia="nl-NL"/>
              </w:rPr>
              <w:t xml:space="preserve">Nr. 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4C0D" w14:textId="77777777" w:rsidR="000546A4" w:rsidRPr="00065FE2" w:rsidRDefault="000546A4" w:rsidP="007B1D7C">
            <w:pPr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65FE2">
              <w:rPr>
                <w:rFonts w:eastAsia="Times New Roman"/>
                <w:i/>
                <w:iCs/>
                <w:lang w:eastAsia="nl-NL"/>
              </w:rPr>
              <w:t>Wat?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5F59" w14:textId="77777777" w:rsidR="000546A4" w:rsidRPr="00065FE2" w:rsidRDefault="000546A4" w:rsidP="007B1D7C">
            <w:pPr>
              <w:spacing w:before="100" w:beforeAutospacing="1" w:after="100" w:afterAutospacing="1"/>
              <w:ind w:right="100"/>
              <w:rPr>
                <w:rFonts w:eastAsia="Times New Roman"/>
                <w:i/>
                <w:iCs/>
                <w:lang w:eastAsia="nl-NL"/>
              </w:rPr>
            </w:pPr>
            <w:r w:rsidRPr="00065FE2">
              <w:rPr>
                <w:i/>
                <w:iCs/>
              </w:rPr>
              <w:t>Wie?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19DE3" w14:textId="77777777" w:rsidR="000546A4" w:rsidRPr="00065FE2" w:rsidRDefault="000546A4" w:rsidP="007B1D7C">
            <w:pPr>
              <w:spacing w:before="100" w:beforeAutospacing="1" w:after="100" w:afterAutospacing="1"/>
              <w:ind w:right="100"/>
              <w:rPr>
                <w:i/>
                <w:iCs/>
              </w:rPr>
            </w:pPr>
            <w:r w:rsidRPr="00065FE2">
              <w:rPr>
                <w:i/>
                <w:iCs/>
              </w:rPr>
              <w:t>Wanneer?</w:t>
            </w:r>
          </w:p>
        </w:tc>
      </w:tr>
      <w:tr w:rsidR="00065FE2" w:rsidRPr="00065FE2" w14:paraId="68C44318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83DA0" w14:textId="7F0A0D17" w:rsidR="000546A4" w:rsidRPr="00065FE2" w:rsidRDefault="000546A4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 w:rsidRPr="00065FE2">
              <w:rPr>
                <w:rFonts w:eastAsia="Times New Roman"/>
                <w:iCs/>
                <w:lang w:eastAsia="nl-NL"/>
              </w:rPr>
              <w:t>1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11B5" w14:textId="21295926" w:rsidR="000546A4" w:rsidRPr="00065FE2" w:rsidRDefault="00692A2B" w:rsidP="00C066BB">
            <w:pPr>
              <w:ind w:right="100"/>
              <w:rPr>
                <w:rFonts w:eastAsia="Times New Roman"/>
                <w:iCs/>
                <w:lang w:eastAsia="nl-NL"/>
              </w:rPr>
            </w:pPr>
            <w:r w:rsidRPr="008F3C9C">
              <w:rPr>
                <w:rFonts w:eastAsia="Times New Roman"/>
                <w:i/>
                <w:iCs/>
                <w:lang w:eastAsia="nl-NL"/>
              </w:rPr>
              <w:t xml:space="preserve">Doorsturen van servicelijst met inspiratiesessies, workshops, trajecten, etc. die via het Lokaal Sportakkoord kunnen worden aangevraagd bij de Adviseur Lokale Sport. </w:t>
            </w:r>
            <w:r w:rsidR="00C066BB" w:rsidRPr="008F3C9C">
              <w:rPr>
                <w:rFonts w:eastAsia="Times New Roman"/>
                <w:i/>
                <w:iCs/>
                <w:lang w:eastAsia="nl-NL"/>
              </w:rPr>
              <w:t xml:space="preserve">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6F37F" w14:textId="0002F70C" w:rsidR="000546A4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iCs/>
              </w:rPr>
              <w:t>S</w:t>
            </w:r>
            <w:r w:rsidR="00DA4593">
              <w:rPr>
                <w:iCs/>
              </w:rPr>
              <w:t>.</w:t>
            </w:r>
            <w:r w:rsidRPr="00065FE2">
              <w:rPr>
                <w:iCs/>
              </w:rPr>
              <w:t xml:space="preserve"> en </w:t>
            </w:r>
            <w:r w:rsidR="00DA4593">
              <w:rPr>
                <w:iCs/>
              </w:rPr>
              <w:t>T.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81616" w14:textId="6B8449EB" w:rsidR="000546A4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iCs/>
              </w:rPr>
              <w:t xml:space="preserve"> 16-11-2022</w:t>
            </w:r>
          </w:p>
        </w:tc>
      </w:tr>
      <w:tr w:rsidR="00065FE2" w:rsidRPr="00065FE2" w14:paraId="00EBA21D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DEC98" w14:textId="2952DA4E" w:rsidR="00C066BB" w:rsidRPr="00065FE2" w:rsidRDefault="00065FE2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 w:rsidRPr="00065FE2">
              <w:rPr>
                <w:rFonts w:eastAsia="Times New Roman"/>
                <w:iCs/>
                <w:lang w:eastAsia="nl-NL"/>
              </w:rPr>
              <w:t>2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A6DC5" w14:textId="45F0B120" w:rsidR="00C066BB" w:rsidRPr="00C066BB" w:rsidRDefault="00C066BB" w:rsidP="00C066BB">
            <w:pPr>
              <w:ind w:right="100"/>
              <w:rPr>
                <w:rFonts w:eastAsia="Times New Roman"/>
                <w:i/>
                <w:iCs/>
                <w:lang w:eastAsia="nl-NL"/>
              </w:rPr>
            </w:pPr>
            <w:proofErr w:type="spellStart"/>
            <w:r w:rsidRPr="00C066BB">
              <w:rPr>
                <w:rFonts w:eastAsia="Times New Roman"/>
                <w:iCs/>
                <w:lang w:eastAsia="nl-NL"/>
              </w:rPr>
              <w:t>Vorstenbosche</w:t>
            </w:r>
            <w:proofErr w:type="spellEnd"/>
            <w:r w:rsidRPr="00C066BB">
              <w:rPr>
                <w:rFonts w:eastAsia="Times New Roman"/>
                <w:iCs/>
                <w:lang w:eastAsia="nl-NL"/>
              </w:rPr>
              <w:t xml:space="preserve"> Boys</w:t>
            </w:r>
            <w:r>
              <w:rPr>
                <w:iCs/>
              </w:rPr>
              <w:t xml:space="preserve"> Gaat het </w:t>
            </w:r>
            <w:proofErr w:type="spellStart"/>
            <w:r>
              <w:rPr>
                <w:iCs/>
              </w:rPr>
              <w:t>Walking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football</w:t>
            </w:r>
            <w:proofErr w:type="spellEnd"/>
            <w:r>
              <w:rPr>
                <w:iCs/>
              </w:rPr>
              <w:t xml:space="preserve"> weer opstarten.</w:t>
            </w:r>
            <w:r w:rsidR="006F70FF">
              <w:rPr>
                <w:iCs/>
              </w:rPr>
              <w:t xml:space="preserve"> Als </w:t>
            </w:r>
            <w:r>
              <w:rPr>
                <w:iCs/>
              </w:rPr>
              <w:t>er hulp of middelen nodig zijn wordt dit per mail of app gecommuniceerd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DD49" w14:textId="7381857D" w:rsidR="00C066BB" w:rsidRPr="00065FE2" w:rsidRDefault="00C066BB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rFonts w:eastAsia="Times New Roman"/>
                <w:iCs/>
                <w:lang w:eastAsia="nl-NL"/>
              </w:rPr>
              <w:t>M</w:t>
            </w:r>
            <w:r w:rsidR="00DA4593">
              <w:rPr>
                <w:rFonts w:eastAsia="Times New Roman"/>
                <w:iCs/>
                <w:lang w:eastAsia="nl-NL"/>
              </w:rPr>
              <w:t>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EE46" w14:textId="5315E567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iCs/>
              </w:rPr>
              <w:t xml:space="preserve">Mee bezig </w:t>
            </w:r>
          </w:p>
        </w:tc>
      </w:tr>
      <w:tr w:rsidR="00065FE2" w:rsidRPr="00065FE2" w14:paraId="03412119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690B" w14:textId="6A8DB86D" w:rsidR="00C066BB" w:rsidRPr="00065FE2" w:rsidRDefault="00065FE2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 w:rsidRPr="00065FE2">
              <w:rPr>
                <w:rFonts w:eastAsia="Times New Roman"/>
                <w:iCs/>
                <w:lang w:eastAsia="nl-NL"/>
              </w:rPr>
              <w:t>3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6BA0B" w14:textId="5176BB77" w:rsidR="00C066BB" w:rsidRPr="00C066BB" w:rsidRDefault="00C066BB" w:rsidP="00C066BB">
            <w:pPr>
              <w:ind w:right="100"/>
              <w:rPr>
                <w:rFonts w:eastAsia="Times New Roman"/>
                <w:iCs/>
                <w:lang w:eastAsia="nl-NL"/>
              </w:rPr>
            </w:pPr>
            <w:r>
              <w:rPr>
                <w:iCs/>
              </w:rPr>
              <w:t xml:space="preserve">De betreffende organisaties ontvangen de nieuwsbrief van actief Bernheze van </w:t>
            </w:r>
            <w:r w:rsidR="00DA4593">
              <w:rPr>
                <w:iCs/>
              </w:rPr>
              <w:t>S. en T.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BF2F6" w14:textId="47738506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iCs/>
              </w:rPr>
              <w:t>S</w:t>
            </w:r>
            <w:r w:rsidR="00DA4593">
              <w:rPr>
                <w:iCs/>
              </w:rPr>
              <w:t xml:space="preserve">. </w:t>
            </w:r>
            <w:r w:rsidRPr="00065FE2">
              <w:rPr>
                <w:iCs/>
              </w:rPr>
              <w:t>en T</w:t>
            </w:r>
            <w:r w:rsidR="00DA4593">
              <w:rPr>
                <w:iCs/>
              </w:rPr>
              <w:t>.</w:t>
            </w:r>
            <w:r w:rsidRPr="00065FE2">
              <w:rPr>
                <w:iCs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4C5B3" w14:textId="746AF381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065FE2">
              <w:rPr>
                <w:iCs/>
              </w:rPr>
              <w:t>16-11-2022</w:t>
            </w:r>
          </w:p>
        </w:tc>
      </w:tr>
      <w:tr w:rsidR="00065FE2" w:rsidRPr="00065FE2" w14:paraId="1468776C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3769" w14:textId="59E9227C" w:rsidR="00C066BB" w:rsidRPr="00065FE2" w:rsidRDefault="00065FE2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 w:rsidRPr="00065FE2">
              <w:rPr>
                <w:rFonts w:eastAsia="Times New Roman"/>
                <w:iCs/>
                <w:lang w:eastAsia="nl-NL"/>
              </w:rPr>
              <w:t>4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BA9C9" w14:textId="21F72C0B" w:rsidR="00C066BB" w:rsidRPr="00692A2B" w:rsidRDefault="00C066BB" w:rsidP="00C066BB">
            <w:pPr>
              <w:ind w:right="100"/>
              <w:rPr>
                <w:rFonts w:eastAsia="Times New Roman"/>
                <w:iCs/>
                <w:color w:val="FF0000"/>
                <w:lang w:eastAsia="nl-NL"/>
              </w:rPr>
            </w:pPr>
            <w:r w:rsidRPr="008F3C9C">
              <w:rPr>
                <w:iCs/>
              </w:rPr>
              <w:t>Om fittesten te realiseren moet er contact gelegd worden met de GGD. Voor nu nog geen acties</w:t>
            </w:r>
            <w:r w:rsidR="00692A2B" w:rsidRPr="008F3C9C">
              <w:rPr>
                <w:iCs/>
              </w:rPr>
              <w:t>, we wachten evaluatie van Heeswijk-Dinther af</w:t>
            </w:r>
            <w:r w:rsidRPr="008F3C9C">
              <w:rPr>
                <w:iCs/>
              </w:rPr>
              <w:t xml:space="preserve">. </w:t>
            </w:r>
            <w:r w:rsidR="00692A2B" w:rsidRPr="008F3C9C">
              <w:rPr>
                <w:iCs/>
              </w:rPr>
              <w:t xml:space="preserve">Agenda punt met daarin terugkoppeling op volgende vergadering.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D5A90" w14:textId="52F25BE7" w:rsidR="00C066BB" w:rsidRPr="008F3C9C" w:rsidRDefault="00692A2B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8F3C9C">
              <w:rPr>
                <w:iCs/>
              </w:rPr>
              <w:t>T</w:t>
            </w:r>
            <w:r w:rsidR="00DA4593">
              <w:rPr>
                <w:iCs/>
              </w:rPr>
              <w:t>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8184A" w14:textId="74DCB608" w:rsidR="00C066BB" w:rsidRPr="008F3C9C" w:rsidRDefault="00692A2B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 w:rsidRPr="008F3C9C">
              <w:rPr>
                <w:iCs/>
              </w:rPr>
              <w:t>Volgende vergadering</w:t>
            </w:r>
          </w:p>
        </w:tc>
      </w:tr>
      <w:tr w:rsidR="00065FE2" w:rsidRPr="00065FE2" w14:paraId="2C03A95A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910AD" w14:textId="792004D3" w:rsidR="00C066BB" w:rsidRPr="00065FE2" w:rsidRDefault="008F3C9C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>
              <w:rPr>
                <w:rFonts w:eastAsia="Times New Roman"/>
                <w:iCs/>
                <w:lang w:eastAsia="nl-NL"/>
              </w:rPr>
              <w:t>5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B2EF" w14:textId="1944326C" w:rsidR="00C066BB" w:rsidRDefault="00C066BB" w:rsidP="00C066BB">
            <w:pPr>
              <w:ind w:right="100"/>
              <w:rPr>
                <w:iCs/>
              </w:rPr>
            </w:pPr>
            <w:r w:rsidRPr="008F3C9C">
              <w:rPr>
                <w:rFonts w:eastAsia="Times New Roman"/>
                <w:lang w:eastAsia="nl-NL"/>
              </w:rPr>
              <w:t xml:space="preserve">Beweegaanbod van de organisaties </w:t>
            </w:r>
            <w:r w:rsidR="00692A2B" w:rsidRPr="008F3C9C">
              <w:rPr>
                <w:rFonts w:eastAsia="Times New Roman"/>
                <w:lang w:eastAsia="nl-NL"/>
              </w:rPr>
              <w:t>registreren</w:t>
            </w:r>
            <w:r w:rsidRPr="008F3C9C">
              <w:rPr>
                <w:rFonts w:eastAsia="Times New Roman"/>
                <w:lang w:eastAsia="nl-NL"/>
              </w:rPr>
              <w:t xml:space="preserve"> via de actief Bernheze site. 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A5EDB" w14:textId="27F74F9A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>
              <w:rPr>
                <w:iCs/>
              </w:rPr>
              <w:t>Alle organisaties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5BDEA" w14:textId="54C9F383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>
              <w:rPr>
                <w:iCs/>
              </w:rPr>
              <w:t>Mee bezig</w:t>
            </w:r>
          </w:p>
        </w:tc>
      </w:tr>
      <w:tr w:rsidR="00065FE2" w:rsidRPr="00065FE2" w14:paraId="0D239A14" w14:textId="77777777" w:rsidTr="007B1D7C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2330B" w14:textId="527572BC" w:rsidR="00C066BB" w:rsidRPr="00065FE2" w:rsidRDefault="008F3C9C" w:rsidP="007B1D7C">
            <w:pPr>
              <w:ind w:right="100"/>
              <w:rPr>
                <w:rFonts w:eastAsia="Times New Roman"/>
                <w:iCs/>
                <w:lang w:eastAsia="nl-NL"/>
              </w:rPr>
            </w:pPr>
            <w:r>
              <w:rPr>
                <w:rFonts w:eastAsia="Times New Roman"/>
                <w:iCs/>
                <w:lang w:eastAsia="nl-NL"/>
              </w:rPr>
              <w:t>6</w:t>
            </w:r>
          </w:p>
        </w:tc>
        <w:tc>
          <w:tcPr>
            <w:tcW w:w="6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D34C5" w14:textId="37F04672" w:rsidR="00C066BB" w:rsidRDefault="00C066BB" w:rsidP="00C066BB">
            <w:pPr>
              <w:ind w:right="100"/>
              <w:rPr>
                <w:iCs/>
              </w:rPr>
            </w:pPr>
            <w:r>
              <w:rPr>
                <w:rFonts w:eastAsia="Times New Roman"/>
                <w:lang w:eastAsia="nl-NL"/>
              </w:rPr>
              <w:t>Nieuwe datum volgt (datumprikker).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E2223" w14:textId="7A1D2B8D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>
              <w:rPr>
                <w:iCs/>
              </w:rPr>
              <w:t>S</w:t>
            </w:r>
            <w:r w:rsidR="00DA4593">
              <w:rPr>
                <w:iCs/>
              </w:rPr>
              <w:t>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77E0" w14:textId="2372E2DB" w:rsidR="00C066BB" w:rsidRPr="00065FE2" w:rsidRDefault="00065FE2" w:rsidP="007B1D7C">
            <w:pPr>
              <w:spacing w:before="100" w:beforeAutospacing="1" w:after="100" w:afterAutospacing="1"/>
              <w:ind w:right="100"/>
              <w:rPr>
                <w:iCs/>
              </w:rPr>
            </w:pPr>
            <w:r>
              <w:rPr>
                <w:iCs/>
              </w:rPr>
              <w:t>Mee bezig</w:t>
            </w:r>
          </w:p>
        </w:tc>
      </w:tr>
    </w:tbl>
    <w:p w14:paraId="2EE61EEF" w14:textId="77777777" w:rsidR="006E43B4" w:rsidRDefault="006E43B4" w:rsidP="001D1DF0">
      <w:pPr>
        <w:pStyle w:val="Geenafstand"/>
        <w:rPr>
          <w:b/>
          <w:bCs/>
        </w:rPr>
      </w:pPr>
    </w:p>
    <w:p w14:paraId="62AB8BF0" w14:textId="6A2469F3" w:rsidR="007E56F1" w:rsidRDefault="007E56F1" w:rsidP="001D1DF0">
      <w:pPr>
        <w:pStyle w:val="Geenafstand"/>
        <w:rPr>
          <w:b/>
          <w:bCs/>
        </w:rPr>
      </w:pPr>
    </w:p>
    <w:p w14:paraId="12018179" w14:textId="5ED0AB8A" w:rsidR="007E56F1" w:rsidRDefault="007E56F1" w:rsidP="001D1DF0">
      <w:pPr>
        <w:pStyle w:val="Geenafstand"/>
        <w:rPr>
          <w:b/>
          <w:bCs/>
        </w:rPr>
      </w:pPr>
    </w:p>
    <w:p w14:paraId="0651A9E6" w14:textId="05EF8B17" w:rsidR="007E56F1" w:rsidRDefault="007E56F1" w:rsidP="001D1DF0">
      <w:pPr>
        <w:pStyle w:val="Geenafstand"/>
        <w:rPr>
          <w:b/>
          <w:bCs/>
        </w:rPr>
      </w:pPr>
    </w:p>
    <w:p w14:paraId="51B79D1D" w14:textId="0C133E60" w:rsidR="007E56F1" w:rsidRDefault="007E56F1" w:rsidP="001D1DF0">
      <w:pPr>
        <w:pStyle w:val="Geenafstand"/>
        <w:rPr>
          <w:b/>
          <w:bCs/>
        </w:rPr>
      </w:pPr>
    </w:p>
    <w:bookmarkEnd w:id="0"/>
    <w:p w14:paraId="78F09286" w14:textId="5E44D0EF" w:rsidR="008B52EE" w:rsidRPr="008B52EE" w:rsidRDefault="008B52EE" w:rsidP="008B52EE">
      <w:pPr>
        <w:tabs>
          <w:tab w:val="left" w:pos="5232"/>
        </w:tabs>
      </w:pPr>
    </w:p>
    <w:sectPr w:rsidR="008B52EE" w:rsidRPr="008B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EAF"/>
    <w:multiLevelType w:val="hybridMultilevel"/>
    <w:tmpl w:val="28AA4528"/>
    <w:lvl w:ilvl="0" w:tplc="636243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54A"/>
    <w:multiLevelType w:val="hybridMultilevel"/>
    <w:tmpl w:val="127470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295"/>
    <w:multiLevelType w:val="hybridMultilevel"/>
    <w:tmpl w:val="43FC8AC4"/>
    <w:lvl w:ilvl="0" w:tplc="E5A462F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2389"/>
    <w:multiLevelType w:val="hybridMultilevel"/>
    <w:tmpl w:val="3CF865F2"/>
    <w:lvl w:ilvl="0" w:tplc="C4D47300">
      <w:start w:val="1"/>
      <w:numFmt w:val="bullet"/>
      <w:lvlText w:val="-"/>
      <w:lvlJc w:val="left"/>
      <w:pPr>
        <w:ind w:left="4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19132AA3"/>
    <w:multiLevelType w:val="hybridMultilevel"/>
    <w:tmpl w:val="B9709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246D9"/>
    <w:multiLevelType w:val="hybridMultilevel"/>
    <w:tmpl w:val="6F2E8F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B01C2"/>
    <w:multiLevelType w:val="hybridMultilevel"/>
    <w:tmpl w:val="34A0480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347C7E"/>
    <w:multiLevelType w:val="hybridMultilevel"/>
    <w:tmpl w:val="8C202CA8"/>
    <w:lvl w:ilvl="0" w:tplc="35D20C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5A95"/>
    <w:multiLevelType w:val="hybridMultilevel"/>
    <w:tmpl w:val="80D0418E"/>
    <w:lvl w:ilvl="0" w:tplc="6A5474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21C6B"/>
    <w:multiLevelType w:val="hybridMultilevel"/>
    <w:tmpl w:val="58121692"/>
    <w:lvl w:ilvl="0" w:tplc="AF8C20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3C1A7BE0"/>
    <w:multiLevelType w:val="hybridMultilevel"/>
    <w:tmpl w:val="45289C9E"/>
    <w:lvl w:ilvl="0" w:tplc="6568B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2289"/>
    <w:multiLevelType w:val="hybridMultilevel"/>
    <w:tmpl w:val="A95A51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D17B3"/>
    <w:multiLevelType w:val="hybridMultilevel"/>
    <w:tmpl w:val="D30E3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2A71"/>
    <w:multiLevelType w:val="hybridMultilevel"/>
    <w:tmpl w:val="D7544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46C3E"/>
    <w:multiLevelType w:val="hybridMultilevel"/>
    <w:tmpl w:val="7F4E5A84"/>
    <w:lvl w:ilvl="0" w:tplc="90F8ED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5" w15:restartNumberingAfterBreak="0">
    <w:nsid w:val="4B2E69A8"/>
    <w:multiLevelType w:val="hybridMultilevel"/>
    <w:tmpl w:val="DE060BEA"/>
    <w:lvl w:ilvl="0" w:tplc="AB0682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1498"/>
    <w:multiLevelType w:val="hybridMultilevel"/>
    <w:tmpl w:val="5B068F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72A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604F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C0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0F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6A86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7A3B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14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00D5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4600E"/>
    <w:multiLevelType w:val="hybridMultilevel"/>
    <w:tmpl w:val="80BC31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65BBF"/>
    <w:multiLevelType w:val="hybridMultilevel"/>
    <w:tmpl w:val="5162ADE6"/>
    <w:lvl w:ilvl="0" w:tplc="DD6405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01767"/>
    <w:multiLevelType w:val="hybridMultilevel"/>
    <w:tmpl w:val="ECC86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A08F3"/>
    <w:multiLevelType w:val="hybridMultilevel"/>
    <w:tmpl w:val="F9748836"/>
    <w:lvl w:ilvl="0" w:tplc="005E6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E9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C68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F68C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053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4A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8A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E4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461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22C75"/>
    <w:multiLevelType w:val="hybridMultilevel"/>
    <w:tmpl w:val="A42825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36CAF"/>
    <w:multiLevelType w:val="hybridMultilevel"/>
    <w:tmpl w:val="441AF1E2"/>
    <w:lvl w:ilvl="0" w:tplc="EB34E9CE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30" w:hanging="360"/>
      </w:pPr>
    </w:lvl>
    <w:lvl w:ilvl="2" w:tplc="0413001B" w:tentative="1">
      <w:start w:val="1"/>
      <w:numFmt w:val="lowerRoman"/>
      <w:lvlText w:val="%3."/>
      <w:lvlJc w:val="right"/>
      <w:pPr>
        <w:ind w:left="1850" w:hanging="180"/>
      </w:pPr>
    </w:lvl>
    <w:lvl w:ilvl="3" w:tplc="0413000F" w:tentative="1">
      <w:start w:val="1"/>
      <w:numFmt w:val="decimal"/>
      <w:lvlText w:val="%4."/>
      <w:lvlJc w:val="left"/>
      <w:pPr>
        <w:ind w:left="2570" w:hanging="360"/>
      </w:pPr>
    </w:lvl>
    <w:lvl w:ilvl="4" w:tplc="04130019" w:tentative="1">
      <w:start w:val="1"/>
      <w:numFmt w:val="lowerLetter"/>
      <w:lvlText w:val="%5."/>
      <w:lvlJc w:val="left"/>
      <w:pPr>
        <w:ind w:left="3290" w:hanging="360"/>
      </w:pPr>
    </w:lvl>
    <w:lvl w:ilvl="5" w:tplc="0413001B" w:tentative="1">
      <w:start w:val="1"/>
      <w:numFmt w:val="lowerRoman"/>
      <w:lvlText w:val="%6."/>
      <w:lvlJc w:val="right"/>
      <w:pPr>
        <w:ind w:left="4010" w:hanging="180"/>
      </w:pPr>
    </w:lvl>
    <w:lvl w:ilvl="6" w:tplc="0413000F" w:tentative="1">
      <w:start w:val="1"/>
      <w:numFmt w:val="decimal"/>
      <w:lvlText w:val="%7."/>
      <w:lvlJc w:val="left"/>
      <w:pPr>
        <w:ind w:left="4730" w:hanging="360"/>
      </w:pPr>
    </w:lvl>
    <w:lvl w:ilvl="7" w:tplc="04130019" w:tentative="1">
      <w:start w:val="1"/>
      <w:numFmt w:val="lowerLetter"/>
      <w:lvlText w:val="%8."/>
      <w:lvlJc w:val="left"/>
      <w:pPr>
        <w:ind w:left="5450" w:hanging="360"/>
      </w:pPr>
    </w:lvl>
    <w:lvl w:ilvl="8" w:tplc="0413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3" w15:restartNumberingAfterBreak="0">
    <w:nsid w:val="663A7A89"/>
    <w:multiLevelType w:val="hybridMultilevel"/>
    <w:tmpl w:val="0016A040"/>
    <w:lvl w:ilvl="0" w:tplc="3AE6E68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4" w15:restartNumberingAfterBreak="0">
    <w:nsid w:val="68880597"/>
    <w:multiLevelType w:val="hybridMultilevel"/>
    <w:tmpl w:val="58C4B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332E7"/>
    <w:multiLevelType w:val="hybridMultilevel"/>
    <w:tmpl w:val="10A6351E"/>
    <w:lvl w:ilvl="0" w:tplc="DB560A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D7955"/>
    <w:multiLevelType w:val="multilevel"/>
    <w:tmpl w:val="0B7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5414C0"/>
    <w:multiLevelType w:val="hybridMultilevel"/>
    <w:tmpl w:val="8F4A90B8"/>
    <w:lvl w:ilvl="0" w:tplc="6DF83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73DB5"/>
    <w:multiLevelType w:val="hybridMultilevel"/>
    <w:tmpl w:val="BB068D6C"/>
    <w:lvl w:ilvl="0" w:tplc="AAD06C1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A4D05"/>
    <w:multiLevelType w:val="hybridMultilevel"/>
    <w:tmpl w:val="1E40F678"/>
    <w:lvl w:ilvl="0" w:tplc="0B725A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F26B0"/>
    <w:multiLevelType w:val="hybridMultilevel"/>
    <w:tmpl w:val="7F4E5A84"/>
    <w:lvl w:ilvl="0" w:tplc="FFFFFFF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438566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731478">
    <w:abstractNumId w:val="16"/>
  </w:num>
  <w:num w:numId="3" w16cid:durableId="416369327">
    <w:abstractNumId w:val="13"/>
  </w:num>
  <w:num w:numId="4" w16cid:durableId="1654723470">
    <w:abstractNumId w:val="19"/>
  </w:num>
  <w:num w:numId="5" w16cid:durableId="485439849">
    <w:abstractNumId w:val="21"/>
  </w:num>
  <w:num w:numId="6" w16cid:durableId="1631938354">
    <w:abstractNumId w:val="24"/>
  </w:num>
  <w:num w:numId="7" w16cid:durableId="1199053786">
    <w:abstractNumId w:val="12"/>
  </w:num>
  <w:num w:numId="8" w16cid:durableId="2036156291">
    <w:abstractNumId w:val="4"/>
  </w:num>
  <w:num w:numId="9" w16cid:durableId="1012150420">
    <w:abstractNumId w:val="9"/>
  </w:num>
  <w:num w:numId="10" w16cid:durableId="2014146138">
    <w:abstractNumId w:val="14"/>
  </w:num>
  <w:num w:numId="11" w16cid:durableId="1385060918">
    <w:abstractNumId w:val="6"/>
  </w:num>
  <w:num w:numId="12" w16cid:durableId="1673606330">
    <w:abstractNumId w:val="3"/>
  </w:num>
  <w:num w:numId="13" w16cid:durableId="2047829681">
    <w:abstractNumId w:val="1"/>
  </w:num>
  <w:num w:numId="14" w16cid:durableId="158667058">
    <w:abstractNumId w:val="8"/>
  </w:num>
  <w:num w:numId="15" w16cid:durableId="675613200">
    <w:abstractNumId w:val="20"/>
  </w:num>
  <w:num w:numId="16" w16cid:durableId="62146444">
    <w:abstractNumId w:val="0"/>
  </w:num>
  <w:num w:numId="17" w16cid:durableId="1391074690">
    <w:abstractNumId w:val="2"/>
  </w:num>
  <w:num w:numId="18" w16cid:durableId="116027925">
    <w:abstractNumId w:val="28"/>
  </w:num>
  <w:num w:numId="19" w16cid:durableId="1315644000">
    <w:abstractNumId w:val="18"/>
  </w:num>
  <w:num w:numId="20" w16cid:durableId="1055467392">
    <w:abstractNumId w:val="29"/>
  </w:num>
  <w:num w:numId="21" w16cid:durableId="1736663711">
    <w:abstractNumId w:val="10"/>
  </w:num>
  <w:num w:numId="22" w16cid:durableId="2080009413">
    <w:abstractNumId w:val="25"/>
  </w:num>
  <w:num w:numId="23" w16cid:durableId="970751613">
    <w:abstractNumId w:val="15"/>
  </w:num>
  <w:num w:numId="24" w16cid:durableId="221597084">
    <w:abstractNumId w:val="17"/>
  </w:num>
  <w:num w:numId="25" w16cid:durableId="146556752">
    <w:abstractNumId w:val="23"/>
  </w:num>
  <w:num w:numId="26" w16cid:durableId="1975482350">
    <w:abstractNumId w:val="30"/>
  </w:num>
  <w:num w:numId="27" w16cid:durableId="1805347231">
    <w:abstractNumId w:val="11"/>
  </w:num>
  <w:num w:numId="28" w16cid:durableId="1960062956">
    <w:abstractNumId w:val="27"/>
  </w:num>
  <w:num w:numId="29" w16cid:durableId="977034282">
    <w:abstractNumId w:val="26"/>
  </w:num>
  <w:num w:numId="30" w16cid:durableId="2026246035">
    <w:abstractNumId w:val="5"/>
  </w:num>
  <w:num w:numId="31" w16cid:durableId="1505972148">
    <w:abstractNumId w:val="22"/>
  </w:num>
  <w:num w:numId="32" w16cid:durableId="11552925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C69"/>
    <w:rsid w:val="00007374"/>
    <w:rsid w:val="00011F1E"/>
    <w:rsid w:val="00017249"/>
    <w:rsid w:val="0003513F"/>
    <w:rsid w:val="000407D5"/>
    <w:rsid w:val="00040939"/>
    <w:rsid w:val="000546A4"/>
    <w:rsid w:val="0005707B"/>
    <w:rsid w:val="00062A40"/>
    <w:rsid w:val="00065FE2"/>
    <w:rsid w:val="00084546"/>
    <w:rsid w:val="000918B6"/>
    <w:rsid w:val="00096944"/>
    <w:rsid w:val="000B2D6D"/>
    <w:rsid w:val="000B4A72"/>
    <w:rsid w:val="000D4E5B"/>
    <w:rsid w:val="000E0BFE"/>
    <w:rsid w:val="00135183"/>
    <w:rsid w:val="00155F72"/>
    <w:rsid w:val="0016196A"/>
    <w:rsid w:val="00161B05"/>
    <w:rsid w:val="00166C26"/>
    <w:rsid w:val="00170C69"/>
    <w:rsid w:val="00177C9C"/>
    <w:rsid w:val="00177D92"/>
    <w:rsid w:val="00195930"/>
    <w:rsid w:val="001C2BFE"/>
    <w:rsid w:val="001D1DF0"/>
    <w:rsid w:val="001E76AC"/>
    <w:rsid w:val="001F2339"/>
    <w:rsid w:val="001F588C"/>
    <w:rsid w:val="001F773A"/>
    <w:rsid w:val="00202427"/>
    <w:rsid w:val="00207576"/>
    <w:rsid w:val="00213A87"/>
    <w:rsid w:val="00214381"/>
    <w:rsid w:val="00241748"/>
    <w:rsid w:val="002432DD"/>
    <w:rsid w:val="0024548F"/>
    <w:rsid w:val="002646F3"/>
    <w:rsid w:val="00277E91"/>
    <w:rsid w:val="00290F9F"/>
    <w:rsid w:val="002A210C"/>
    <w:rsid w:val="002A5375"/>
    <w:rsid w:val="002C6193"/>
    <w:rsid w:val="002C6EFA"/>
    <w:rsid w:val="002D7301"/>
    <w:rsid w:val="00316767"/>
    <w:rsid w:val="00316BE1"/>
    <w:rsid w:val="003270F9"/>
    <w:rsid w:val="00327BEC"/>
    <w:rsid w:val="003329CD"/>
    <w:rsid w:val="00333104"/>
    <w:rsid w:val="00342DB9"/>
    <w:rsid w:val="003548A9"/>
    <w:rsid w:val="00364CA4"/>
    <w:rsid w:val="00366FD2"/>
    <w:rsid w:val="003673F8"/>
    <w:rsid w:val="003B5D94"/>
    <w:rsid w:val="003D4346"/>
    <w:rsid w:val="004000E3"/>
    <w:rsid w:val="00401F40"/>
    <w:rsid w:val="00415709"/>
    <w:rsid w:val="004257A3"/>
    <w:rsid w:val="0046281D"/>
    <w:rsid w:val="00470869"/>
    <w:rsid w:val="004713E2"/>
    <w:rsid w:val="00477B0E"/>
    <w:rsid w:val="0048136A"/>
    <w:rsid w:val="00483971"/>
    <w:rsid w:val="004B1294"/>
    <w:rsid w:val="004C1692"/>
    <w:rsid w:val="004C65FC"/>
    <w:rsid w:val="004E1690"/>
    <w:rsid w:val="004F159C"/>
    <w:rsid w:val="005251B5"/>
    <w:rsid w:val="00545A94"/>
    <w:rsid w:val="00550CFF"/>
    <w:rsid w:val="00580A79"/>
    <w:rsid w:val="0058118F"/>
    <w:rsid w:val="00590301"/>
    <w:rsid w:val="00592EC1"/>
    <w:rsid w:val="0059745A"/>
    <w:rsid w:val="005A2789"/>
    <w:rsid w:val="005A6C13"/>
    <w:rsid w:val="005B0333"/>
    <w:rsid w:val="005B478F"/>
    <w:rsid w:val="005B4D37"/>
    <w:rsid w:val="005C45B8"/>
    <w:rsid w:val="005C64A0"/>
    <w:rsid w:val="005D2EFE"/>
    <w:rsid w:val="005D717B"/>
    <w:rsid w:val="005D78B7"/>
    <w:rsid w:val="00616C84"/>
    <w:rsid w:val="006365C0"/>
    <w:rsid w:val="006551C7"/>
    <w:rsid w:val="00684403"/>
    <w:rsid w:val="00692A2B"/>
    <w:rsid w:val="006A2866"/>
    <w:rsid w:val="006A421B"/>
    <w:rsid w:val="006B7C82"/>
    <w:rsid w:val="006C4BF5"/>
    <w:rsid w:val="006D6A82"/>
    <w:rsid w:val="006E43B4"/>
    <w:rsid w:val="006E7736"/>
    <w:rsid w:val="006F3CF4"/>
    <w:rsid w:val="006F70FF"/>
    <w:rsid w:val="00754533"/>
    <w:rsid w:val="00767841"/>
    <w:rsid w:val="007907E9"/>
    <w:rsid w:val="0079311F"/>
    <w:rsid w:val="007A5116"/>
    <w:rsid w:val="007C3A81"/>
    <w:rsid w:val="007C569C"/>
    <w:rsid w:val="007D016B"/>
    <w:rsid w:val="007E56F1"/>
    <w:rsid w:val="007F1EDB"/>
    <w:rsid w:val="0080424F"/>
    <w:rsid w:val="008123DA"/>
    <w:rsid w:val="008250A3"/>
    <w:rsid w:val="0082795D"/>
    <w:rsid w:val="00827FA8"/>
    <w:rsid w:val="00841283"/>
    <w:rsid w:val="0085147E"/>
    <w:rsid w:val="008534AD"/>
    <w:rsid w:val="00876B25"/>
    <w:rsid w:val="008842A0"/>
    <w:rsid w:val="00891415"/>
    <w:rsid w:val="008B52EE"/>
    <w:rsid w:val="008B7805"/>
    <w:rsid w:val="008D7E67"/>
    <w:rsid w:val="008F3C9C"/>
    <w:rsid w:val="00906A7C"/>
    <w:rsid w:val="009223A7"/>
    <w:rsid w:val="00930CB9"/>
    <w:rsid w:val="00932D5F"/>
    <w:rsid w:val="00937F60"/>
    <w:rsid w:val="00947252"/>
    <w:rsid w:val="009511BD"/>
    <w:rsid w:val="00952CAA"/>
    <w:rsid w:val="00977A6C"/>
    <w:rsid w:val="00977FED"/>
    <w:rsid w:val="009826E6"/>
    <w:rsid w:val="0098776E"/>
    <w:rsid w:val="00992FEF"/>
    <w:rsid w:val="009A26AF"/>
    <w:rsid w:val="009D11E5"/>
    <w:rsid w:val="009F07C1"/>
    <w:rsid w:val="00A07C46"/>
    <w:rsid w:val="00A20408"/>
    <w:rsid w:val="00A53404"/>
    <w:rsid w:val="00A53FC5"/>
    <w:rsid w:val="00A6727B"/>
    <w:rsid w:val="00A71EDE"/>
    <w:rsid w:val="00A93120"/>
    <w:rsid w:val="00AD1FAE"/>
    <w:rsid w:val="00AD2F1C"/>
    <w:rsid w:val="00AD57D8"/>
    <w:rsid w:val="00B12C8F"/>
    <w:rsid w:val="00B2676B"/>
    <w:rsid w:val="00B35F15"/>
    <w:rsid w:val="00BC5396"/>
    <w:rsid w:val="00BC69A7"/>
    <w:rsid w:val="00BE0123"/>
    <w:rsid w:val="00BE6E76"/>
    <w:rsid w:val="00BF629D"/>
    <w:rsid w:val="00C066BB"/>
    <w:rsid w:val="00C07B88"/>
    <w:rsid w:val="00C12FB9"/>
    <w:rsid w:val="00C226D2"/>
    <w:rsid w:val="00C23803"/>
    <w:rsid w:val="00C30CC3"/>
    <w:rsid w:val="00C42597"/>
    <w:rsid w:val="00C6607D"/>
    <w:rsid w:val="00C7374A"/>
    <w:rsid w:val="00C817C0"/>
    <w:rsid w:val="00C915AF"/>
    <w:rsid w:val="00C9758F"/>
    <w:rsid w:val="00CA1463"/>
    <w:rsid w:val="00CA300E"/>
    <w:rsid w:val="00CA6C1F"/>
    <w:rsid w:val="00CB32DC"/>
    <w:rsid w:val="00CB6E36"/>
    <w:rsid w:val="00CC3D12"/>
    <w:rsid w:val="00CE0CE9"/>
    <w:rsid w:val="00CF5B03"/>
    <w:rsid w:val="00D014E8"/>
    <w:rsid w:val="00D115DB"/>
    <w:rsid w:val="00D155B9"/>
    <w:rsid w:val="00D21657"/>
    <w:rsid w:val="00D256D9"/>
    <w:rsid w:val="00D354A0"/>
    <w:rsid w:val="00D377E8"/>
    <w:rsid w:val="00D417B0"/>
    <w:rsid w:val="00D618C7"/>
    <w:rsid w:val="00D628C2"/>
    <w:rsid w:val="00D90CE2"/>
    <w:rsid w:val="00D9260A"/>
    <w:rsid w:val="00DA4593"/>
    <w:rsid w:val="00DD1849"/>
    <w:rsid w:val="00DF5FA5"/>
    <w:rsid w:val="00E23192"/>
    <w:rsid w:val="00E26080"/>
    <w:rsid w:val="00E46A38"/>
    <w:rsid w:val="00E90054"/>
    <w:rsid w:val="00E972BF"/>
    <w:rsid w:val="00EA1E05"/>
    <w:rsid w:val="00EB0820"/>
    <w:rsid w:val="00EB09A9"/>
    <w:rsid w:val="00EC16D2"/>
    <w:rsid w:val="00EF2495"/>
    <w:rsid w:val="00EF31F3"/>
    <w:rsid w:val="00F02D49"/>
    <w:rsid w:val="00F169E2"/>
    <w:rsid w:val="00F33D49"/>
    <w:rsid w:val="00F34EF5"/>
    <w:rsid w:val="00F75FDD"/>
    <w:rsid w:val="00F86D86"/>
    <w:rsid w:val="00FA1B16"/>
    <w:rsid w:val="00FA24EB"/>
    <w:rsid w:val="00FD092E"/>
    <w:rsid w:val="00FD5243"/>
    <w:rsid w:val="00FE3225"/>
    <w:rsid w:val="00FE7B8C"/>
    <w:rsid w:val="00FF4C0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F7D0"/>
  <w15:chartTrackingRefBased/>
  <w15:docId w15:val="{E910FFB7-F698-4711-BBCF-FAA15206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0C69"/>
    <w:pPr>
      <w:spacing w:after="0" w:line="240" w:lineRule="auto"/>
    </w:pPr>
    <w:rPr>
      <w:rFonts w:ascii="Calibri" w:hAnsi="Calibri" w:cs="Calibri"/>
    </w:rPr>
  </w:style>
  <w:style w:type="paragraph" w:styleId="Kop3">
    <w:name w:val="heading 3"/>
    <w:basedOn w:val="Standaard"/>
    <w:link w:val="Kop3Char"/>
    <w:uiPriority w:val="9"/>
    <w:qFormat/>
    <w:rsid w:val="005D78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70C6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C6193"/>
    <w:pPr>
      <w:ind w:left="720"/>
    </w:pPr>
  </w:style>
  <w:style w:type="paragraph" w:customStyle="1" w:styleId="Default">
    <w:name w:val="Default"/>
    <w:rsid w:val="002C6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D1FA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D1FAE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2D7301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6A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16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16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1692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16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1692"/>
    <w:rPr>
      <w:rFonts w:ascii="Calibri" w:hAnsi="Calibri" w:cs="Calibri"/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120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5D78B7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o">
    <w:name w:val="go"/>
    <w:basedOn w:val="Standaardalinea-lettertype"/>
    <w:rsid w:val="005D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767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40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479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90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7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46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554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efbernheze.nl/lokaal-sportakkoord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ctiefbernheze.nl/lokaal-sportakkoor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78932-912A-45AF-8919-B61F349C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1208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der Wijst</dc:creator>
  <cp:keywords/>
  <dc:description/>
  <cp:lastModifiedBy>Samuel Eleonora</cp:lastModifiedBy>
  <cp:revision>2</cp:revision>
  <dcterms:created xsi:type="dcterms:W3CDTF">2022-11-23T15:03:00Z</dcterms:created>
  <dcterms:modified xsi:type="dcterms:W3CDTF">2022-11-23T15:03:00Z</dcterms:modified>
</cp:coreProperties>
</file>