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8"/>
          <w:szCs w:val="28"/>
          <w:smallCaps w:val="0"/>
          <w:shd w:fill="auto" w:val="clear"/>
        </w:rPr>
      </w:pPr>
      <w:bookmarkStart w:colFirst="0" w:colLast="0" w:name="_gjdgxs" w:id="0"/>
      <w:bookmarkEnd w:id="0"/>
      <w:r w:rsidR="00000000" w:rsidDel="00000000" w:rsidRPr="00000000">
        <w:rPr>
          <w:rtl w:val="0"/>
          <w:b/>
          <w:i w:val="0"/>
          <w:u w:val="none"/>
          <w:strike w:val="0"/>
          <w:color w:val="000000"/>
          <w:rFonts w:ascii="Calibri" w:cs="Calibri" w:eastAsia="Calibri" w:hAnsi="Calibri"/>
          <w:sz w:val="28"/>
          <w:szCs w:val="28"/>
          <w:smallCaps w:val="0"/>
          <w:shd w:fill="auto" w:val="clear"/>
        </w:rPr>
        <w:t>Verslag werkgroep Heesch</w:t>
      </w:r>
      <w:r>
        <w:rPr>
          <w:noProof/>
        </w:rPr>
        <w:drawing>
          <wp:anchor distT="0" distB="0" distR="0" distL="0" relativeHeight="0" behindDoc="1" allowOverlap="1" hidden="0" layoutInCell="1" locked="0" simplePos="0">
            <wp:simplePos x="0" y="0"/>
            <wp:positionH relativeFrom="column">
              <wp:posOffset>4579620</wp:posOffset>
            </wp:positionH>
            <wp:positionV relativeFrom="paragraph">
              <wp:posOffset>-548005</wp:posOffset>
            </wp:positionV>
            <wp:extent cx="1592580" cy="109347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592580" cy="1093494"/>
                    </a:xfrm>
                    <a:prstGeom prst="rect"/>
                    <a:ln/>
                  </pic:spPr>
                </pic:pic>
              </a:graphicData>
            </a:graphic>
          </wp:anchor>
        </w:drawing>
      </w:r>
    </w:p>
    <w:p w:rsidR="00000000" w:rsidDel="00000000" w:rsidRDefault="00000000" w14:paraId="0000000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0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2"/>
          <w:szCs w:val="22"/>
          <w:smallCaps w:val="0"/>
          <w:shd w:fill="auto" w:val="clear"/>
        </w:rPr>
        <w:t>Algemeen</w:t>
      </w:r>
    </w:p>
    <w:tbl>
      <w:tblPr>
        <w:tblW w:w="9020.0" w:type="dxa"/>
        <w:tblLayout w:type="fixed"/>
        <w:jc w:val="left"/>
        <w:tblStyle w:val="Table1"/>
        <w:tblLook w:val="400"/>
      </w:tblPr>
      <w:tblGrid>
        <w:gridCol w:w="2834"/>
        <w:gridCol w:w="6186"/>
      </w:tblGrid>
      <w:tblGridChange w:id="0">
        <w:tblGrid>
          <w:gridCol w:w="2834"/>
          <w:gridCol w:w="6186"/>
        </w:tblGrid>
      </w:tblGridChange>
      <w:tr>
        <w:trPr>
          <w:cantSplit w:val="0"/>
          <w:tblHeader w:val="0"/>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04" w:rsidP="00000000" w:rsidRPr="00000000">
            <w:pPr>
              <w:ind w:left="100"/>
              <w:ind w:right="100"/>
              <w:ind w:firstLine="0"/>
              <w:rPr>
                <w:i/>
              </w:rPr>
            </w:pPr>
            <w:r w:rsidR="00000000" w:rsidDel="00000000" w:rsidRPr="00000000">
              <w:rPr>
                <w:rtl w:val="0"/>
                <w:i/>
              </w:rPr>
              <w:t>Naam werkgroep/kernteam</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05" w:rsidP="00000000" w:rsidRPr="00000000">
            <w:pPr>
              <w:ind w:left="100"/>
              <w:ind w:right="100"/>
              <w:ind w:firstLine="0"/>
            </w:pPr>
            <w:r w:rsidR="00000000" w:rsidDel="00000000" w:rsidRPr="00000000">
              <w:rPr>
                <w:rtl w:val="0"/>
              </w:rPr>
              <w:t>werkgroep Heesch</w:t>
            </w:r>
          </w:p>
        </w:tc>
      </w:tr>
      <w:tr>
        <w:trPr>
          <w:cantSplit w:val="0"/>
          <w:tblHeader w:val="0"/>
          <w:trHeight w:val="283"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06" w:rsidP="00000000" w:rsidRPr="00000000">
            <w:pPr>
              <w:ind w:left="100"/>
              <w:ind w:right="100"/>
              <w:ind w:firstLine="0"/>
              <w:rPr>
                <w:i/>
              </w:rPr>
            </w:pPr>
            <w:r w:rsidR="00000000" w:rsidDel="00000000" w:rsidRPr="00000000">
              <w:rPr>
                <w:rtl w:val="0"/>
                <w:i/>
              </w:rPr>
              <w:t>Datum</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07" w:rsidP="00000000" w:rsidRPr="00000000">
            <w:pPr>
              <w:ind w:left="0"/>
              <w:ind w:right="100"/>
              <w:ind w:firstLine="0"/>
            </w:pPr>
            <w:r w:rsidR="00000000" w:rsidDel="00000000" w:rsidRPr="00000000">
              <w:rPr>
                <w:rtl w:val="0"/>
              </w:rPr>
              <w:t>09 november 2022</w:t>
            </w:r>
          </w:p>
        </w:tc>
      </w:tr>
      <w:tr>
        <w:trPr>
          <w:cantSplit w:val="0"/>
          <w:tblHeader w:val="0"/>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08" w:rsidP="00000000" w:rsidRPr="00000000">
            <w:pPr>
              <w:ind w:left="100"/>
              <w:ind w:right="100"/>
              <w:ind w:firstLine="0"/>
              <w:rPr>
                <w:i/>
              </w:rPr>
            </w:pPr>
            <w:r w:rsidR="00000000" w:rsidDel="00000000" w:rsidRPr="00000000">
              <w:rPr>
                <w:rtl w:val="0"/>
                <w:i/>
              </w:rPr>
              <w:t>Tijdstip</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09" w:rsidP="00000000" w:rsidRPr="00000000">
            <w:pPr>
              <w:ind w:left="0"/>
              <w:ind w:right="100"/>
              <w:ind w:firstLine="0"/>
            </w:pPr>
            <w:r w:rsidR="00000000" w:rsidDel="00000000" w:rsidRPr="00000000">
              <w:rPr>
                <w:rtl w:val="0"/>
              </w:rPr>
              <w:t>19:00</w:t>
            </w:r>
          </w:p>
        </w:tc>
      </w:tr>
      <w:tr>
        <w:trPr>
          <w:cantSplit w:val="0"/>
          <w:tblHeader w:val="0"/>
          <w:trHeight w:val="283"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0A" w:rsidP="00000000" w:rsidRPr="00000000">
            <w:pPr>
              <w:ind w:left="100"/>
              <w:ind w:right="100"/>
              <w:ind w:firstLine="0"/>
              <w:rPr>
                <w:i/>
              </w:rPr>
            </w:pPr>
            <w:r w:rsidR="00000000" w:rsidDel="00000000" w:rsidRPr="00000000">
              <w:rPr>
                <w:rtl w:val="0"/>
                <w:i/>
              </w:rPr>
              <w:t>Aanwezig</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p>
        </w:tc>
      </w:tr>
      <w:tr>
        <w:trPr>
          <w:cantSplit w:val="0"/>
          <w:tblHeader w:val="0"/>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0C" w:rsidP="00000000" w:rsidRPr="00000000">
            <w:pPr>
              <w:ind w:left="100"/>
              <w:ind w:right="100"/>
              <w:ind w:firstLine="0"/>
              <w:rPr>
                <w:i/>
              </w:rPr>
            </w:pPr>
            <w:r w:rsidR="00000000" w:rsidDel="00000000" w:rsidRPr="00000000">
              <w:rPr>
                <w:rtl w:val="0"/>
                <w:i/>
              </w:rPr>
              <w:t>Afwezig met afmelding</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0D" w:rsidP="00000000" w:rsidRPr="00000000">
            <w:pPr/>
            <w:r w:rsidR="00000000" w:rsidDel="00000000" w:rsidRPr="00000000">
              <w:rPr>
                <w:rtl w:val="0"/>
              </w:rPr>
            </w:r>
          </w:p>
        </w:tc>
      </w:tr>
      <w:tr>
        <w:trPr>
          <w:cantSplit w:val="0"/>
          <w:tblHeader w:val="0"/>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0E" w:rsidP="00000000" w:rsidRPr="00000000">
            <w:pPr>
              <w:ind w:left="100"/>
              <w:ind w:right="100"/>
              <w:ind w:firstLine="0"/>
              <w:rPr>
                <w:i/>
              </w:rPr>
            </w:pP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0F" w:rsidP="00000000" w:rsidRPr="00000000">
            <w:pPr/>
            <w:r w:rsidR="00000000" w:rsidDel="00000000" w:rsidRPr="00000000">
              <w:rPr>
                <w:rtl w:val="0"/>
              </w:rPr>
            </w:r>
            <w:r w:rsidR="00000000" w:rsidDel="00000000" w:rsidRPr="00000000">
              <w:rPr>
                <w:rtl w:val="0"/>
              </w:rPr>
            </w:r>
          </w:p>
        </w:tc>
      </w:tr>
    </w:tbl>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2"/>
          <w:szCs w:val="22"/>
          <w:smallCaps w:val="0"/>
          <w:shd w:fill="auto" w:val="clear"/>
        </w:rPr>
        <w:t>Agendapunten</w:t>
      </w:r>
    </w:p>
    <w:tbl>
      <w:tblPr>
        <w:tblW w:w="9062.0" w:type="dxa"/>
        <w:tblLayout w:type="fixed"/>
        <w:jc w:val="left"/>
        <w:tblStyle w:val="Table2"/>
        <w:tblLook w:val="400"/>
      </w:tblPr>
      <w:tblGrid>
        <w:gridCol w:w="2600"/>
        <w:gridCol w:w="6462"/>
      </w:tblGrid>
      <w:tblGridChange w:id="0">
        <w:tblGrid>
          <w:gridCol w:w="2600"/>
          <w:gridCol w:w="6462"/>
        </w:tblGrid>
      </w:tblGridChange>
      <w:tr>
        <w:trPr>
          <w:cantSplit w:val="0"/>
          <w:tblHeader w:val="0"/>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12" w:rsidP="00000000" w:rsidRPr="00000000">
            <w:pPr>
              <w:ind w:left="100"/>
              <w:ind w:right="100"/>
              <w:ind w:firstLine="0"/>
              <w:rPr>
                <w:i/>
              </w:rPr>
            </w:pPr>
            <w:r w:rsidR="00000000" w:rsidDel="00000000" w:rsidRPr="00000000">
              <w:rPr>
                <w:rtl w:val="0"/>
                <w:i/>
              </w:rPr>
              <w:t>Naam agendapunt</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i/>
                <w:u w:val="none"/>
                <w:strike w:val="0"/>
                <w:color w:val="000000"/>
                <w:rFonts w:ascii="Calibri" w:cs="Calibri" w:eastAsia="Calibri" w:hAnsi="Calibri"/>
                <w:sz w:val="28"/>
                <w:szCs w:val="28"/>
                <w:smallCaps w:val="0"/>
                <w:shd w:fill="auto" w:val="clear"/>
              </w:rPr>
            </w:pPr>
            <w:r w:rsidR="00000000" w:rsidDel="00000000" w:rsidRPr="00000000">
              <w:rPr>
                <w:rtl w:val="0"/>
                <w:b w:val="0"/>
                <w:i/>
                <w:u w:val="none"/>
                <w:strike w:val="0"/>
                <w:color w:val="000000"/>
                <w:rFonts w:ascii="Calibri" w:cs="Calibri" w:eastAsia="Calibri" w:hAnsi="Calibri"/>
                <w:sz w:val="22"/>
                <w:szCs w:val="22"/>
                <w:smallCaps w:val="0"/>
                <w:shd w:fill="auto" w:val="clear"/>
              </w:rPr>
              <w:t>Korte toelichting</w:t>
            </w:r>
            <w:r w:rsidR="00000000" w:rsidDel="00000000" w:rsidRPr="00000000">
              <w:rPr>
                <w:rtl w:val="0"/>
              </w:rPr>
            </w:r>
          </w:p>
        </w:tc>
      </w:tr>
      <w:tr>
        <w:trPr>
          <w:cantSplit w:val="0"/>
          <w:tblHeader w:val="0"/>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460"/>
              <w:ind w:right="10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Terugblik vorige vergadering</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Iedereen is het eens dat we tijdens iedere vergadering wisselen van voorzitter. De ‘host van de dag’ zal deze rol op zich nemen.</w:t>
            </w:r>
          </w:p>
          <w:p w:rsidR="00000000" w:rsidDel="00000000" w:rsidRDefault="00000000" w14:paraId="000000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r>
          </w:p>
          <w:p w:rsidR="00000000" w:rsidDel="00000000" w:rsidRDefault="00000000" w14:paraId="0000001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Actiepunten bespreken</w:t>
            </w:r>
          </w:p>
          <w:p w:rsidR="00000000" w:rsidDel="00000000" w:rsidRDefault="00000000" w14:paraId="0000001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Welk budget is er vanuit het sportakkoord beschikbaar?</w:t>
            </w:r>
          </w:p>
          <w:p w:rsidR="00000000" w:rsidDel="00000000" w:rsidRDefault="00000000" w14:paraId="0000001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xml:space="preserve">Er is een flink budget beschikbaar dat dit jaar nog besteed moet worden. Het kernteam komt op 16 november bij elkaar om alle aanvragen te bespreken. </w:t>
            </w:r>
          </w:p>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xml:space="preserve">Voor verdere informatie over het budget en hoe je budget kan aanvragen, zie: </w:t>
            </w:r>
            <w:hyperlink r:id="rId7">
              <w:r w:rsidR="00000000" w:rsidDel="00000000" w:rsidRPr="00000000">
                <w:rPr>
                  <w:rtl w:val="0"/>
                  <w:u w:val="single"/>
                  <w:color w:val="1155CC"/>
                </w:rPr>
                <w:t>https://www.actiefbernheze.nl/lokaal-sportakkoord</w:t>
              </w:r>
            </w:hyperlink>
            <w:r w:rsidR="00000000" w:rsidDel="00000000" w:rsidRPr="00000000">
              <w:rPr>
                <w:rtl w:val="0"/>
              </w:rPr>
            </w:r>
          </w:p>
          <w:p w:rsidR="00000000" w:rsidDel="00000000" w:rsidRDefault="00000000" w14:paraId="000000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xml:space="preserve">- Er moet nog contact gezocht worden met het SEC. Er is een nieuwe manager binnen Gympo!nt dus prioriteit lag op dit moment ergens anders. </w:t>
            </w:r>
          </w:p>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xml:space="preserve">- Hoe zet je de sport in de markt in Bernheze? </w:t>
            </w:r>
          </w:p>
          <w:p w:rsidR="00000000" w:rsidDel="00000000" w:rsidRDefault="00000000" w14:paraId="000000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xml:space="preserve">Afgelopen week hebben T en J een gesprek gehad met F en M vanuit de gemeente. We gaan belangrijke berichten vaker en via verschillende kanalen promoten. Denk hierbij aan website ActiefBernheze, facebook, instagram, nieuwsbrief, de MooiBernheze krant en pagina’s vanuit de gemeente. </w:t>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Dit initiatief moet ook vanuit de sportaanbieder zelf komen.</w:t>
            </w:r>
          </w:p>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Er is geen sportverslaggever in gemeente Bernheze. We moeten dit zelf gaan publiceren / delen met MooiBernheze krant.</w:t>
            </w:r>
          </w:p>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Mogelijkheden app “Actief Bernheze”</w:t>
            </w:r>
          </w:p>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De prijs is eenmalig 3.100 en jaarlijks 900 exclusief. Op dit moment kiezen we er daardoor niet om te werken met een app.</w:t>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Valpreventie voor ouderen. In Heesch wordt dit al georganiseerd door Samen Heesch</w:t>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hyperlink r:id="rId8">
              <w:r w:rsidR="00000000" w:rsidDel="00000000" w:rsidRPr="00000000">
                <w:rPr>
                  <w:rtl w:val="0"/>
                  <w:u w:val="single"/>
                  <w:color w:val="1155CC"/>
                </w:rPr>
                <w:t>https://samenheesch.nl/over-samen-heesch/valpreventie/</w:t>
              </w:r>
            </w:hyperlink>
            <w:r w:rsidR="00000000" w:rsidDel="00000000" w:rsidRPr="00000000">
              <w:rPr>
                <w:rtl w:val="0"/>
              </w:rPr>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tc>
      </w:tr>
      <w:tr>
        <w:trPr>
          <w:cantSplit w:val="0"/>
          <w:tblHeader w:val="0"/>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460"/>
              <w:ind w:right="10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Wat is er op dit moment al gerealiseerd?</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Beweegtoestellen Boonakker</w:t>
            </w:r>
          </w:p>
          <w:p w:rsidR="00000000" w:rsidDel="00000000" w:rsidRDefault="00000000" w14:paraId="00000028" w:rsidP="00000000" w:rsidRPr="00000000">
            <w:pPr>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Naschools beweegaanbod Emmaus + Kiem en Eikenwijs</w:t>
            </w:r>
          </w:p>
          <w:p w:rsidR="00000000" w:rsidDel="00000000" w:rsidRDefault="00000000" w14:paraId="00000029" w:rsidP="00000000" w:rsidRPr="00000000">
            <w:pPr>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Tot de carnavalsvakantie zitten we binnen. Wanneer het mooi weer wordt gaan we naar pleintjes/veldjes zodat iedereen deel kan nemen.</w:t>
            </w:r>
          </w:p>
          <w:p w:rsidR="00000000" w:rsidDel="00000000" w:rsidRDefault="00000000" w14:paraId="0000002A" w:rsidP="00000000" w:rsidRPr="00000000">
            <w:pPr>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Opstart fittestdagen 2023</w:t>
            </w:r>
          </w:p>
          <w:p w:rsidR="00000000" w:rsidDel="00000000" w:rsidRDefault="00000000" w14:paraId="0000002B" w:rsidP="00000000" w:rsidRPr="00000000">
            <w:pPr>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pPr>
            <w:r w:rsidR="00000000" w:rsidDel="00000000" w:rsidRPr="00000000">
              <w:rPr>
                <w:rtl w:val="0"/>
              </w:rPr>
              <w:t>- Ouderen in beweging krijgen in Heelwijk met behulp van sportaanbieders, scholen en BSO’s.</w:t>
            </w:r>
          </w:p>
        </w:tc>
      </w:tr>
      <w:tr>
        <w:trPr>
          <w:cantSplit w:val="0"/>
          <w:tblHeader w:val="0"/>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2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460"/>
              <w:ind w:right="10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Wat zijn de doelstellingen vanaf nu tot komend overleg?</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2D" w:rsidP="00000000" w:rsidRPr="00000000">
            <w:pPr>
              <w:ind w:right="100"/>
              <w:rPr>
                <w:b/>
              </w:rPr>
            </w:pPr>
            <w:r w:rsidR="00000000" w:rsidDel="00000000" w:rsidRPr="00000000">
              <w:rPr>
                <w:rtl w:val="0"/>
                <w:b/>
              </w:rPr>
              <w:t xml:space="preserve">Organiseren van een Sportweek. </w:t>
            </w:r>
          </w:p>
          <w:p w:rsidR="00000000" w:rsidDel="00000000" w:rsidRDefault="00000000" w14:paraId="0000002E" w:rsidP="00000000" w:rsidRPr="00000000">
            <w:pPr>
              <w:ind w:right="100"/>
            </w:pPr>
            <w:r w:rsidR="00000000" w:rsidDel="00000000" w:rsidRPr="00000000">
              <w:rPr>
                <w:rtl w:val="0"/>
              </w:rPr>
              <w:t xml:space="preserve">Tijdens deze week kan iedere sportaanbieder haar sport promoten en kunnen alle leerlingen van de basisschool ontdekken welke sport ze leuk vinden. </w:t>
            </w:r>
          </w:p>
          <w:p w:rsidR="00000000" w:rsidDel="00000000" w:rsidRDefault="00000000" w14:paraId="0000002F" w:rsidP="00000000" w:rsidRPr="00000000">
            <w:pPr>
              <w:ind w:right="100"/>
            </w:pPr>
            <w:r w:rsidR="00000000" w:rsidDel="00000000" w:rsidRPr="00000000">
              <w:rPr>
                <w:rtl w:val="0"/>
              </w:rPr>
              <w:t xml:space="preserve">Actiepunten: </w:t>
            </w:r>
          </w:p>
          <w:p w:rsidR="00000000" w:rsidDel="00000000" w:rsidRDefault="00000000" w14:paraId="00000030" w:rsidP="00000000" w:rsidRPr="00000000">
            <w:pPr>
              <w:ind w:right="100"/>
            </w:pPr>
            <w:r w:rsidR="00000000" w:rsidDel="00000000" w:rsidRPr="00000000">
              <w:rPr>
                <w:rtl w:val="0"/>
              </w:rPr>
              <w:t>Stichting Gympo!nt gaat een concept maken</w:t>
            </w:r>
          </w:p>
          <w:p w:rsidR="00000000" w:rsidDel="00000000" w:rsidRDefault="00000000" w14:paraId="00000031" w:rsidP="00000000" w:rsidRPr="00000000">
            <w:pPr>
              <w:ind w:right="100"/>
            </w:pPr>
            <w:r w:rsidR="00000000" w:rsidDel="00000000" w:rsidRPr="00000000">
              <w:rPr>
                <w:rtl w:val="0"/>
              </w:rPr>
              <w:t>M gaat kijken welke week hiervoor geschikt is</w:t>
            </w:r>
          </w:p>
          <w:p w:rsidR="00000000" w:rsidDel="00000000" w:rsidRDefault="00000000" w14:paraId="00000032" w:rsidP="00000000" w:rsidRPr="00000000">
            <w:pPr>
              <w:ind w:right="100"/>
            </w:pPr>
            <w:r w:rsidR="00000000" w:rsidDel="00000000" w:rsidRPr="00000000">
              <w:rPr>
                <w:rtl w:val="0"/>
              </w:rPr>
              <w:t xml:space="preserve">Ideëen: </w:t>
            </w:r>
          </w:p>
          <w:p w:rsidR="00000000" w:rsidDel="00000000" w:rsidRDefault="00000000" w14:paraId="00000033" w:rsidP="00000000" w:rsidRPr="00000000">
            <w:pPr>
              <w:ind w:left="0"/>
              <w:ind w:right="100"/>
              <w:ind w:firstLine="0"/>
            </w:pPr>
            <w:r w:rsidR="00000000" w:rsidDel="00000000" w:rsidRPr="00000000">
              <w:rPr>
                <w:rtl w:val="0"/>
              </w:rPr>
              <w:t>- Laagdrempelig beginnen (eerste keer alleen groep 6/7/8)</w:t>
            </w:r>
          </w:p>
          <w:p w:rsidR="00000000" w:rsidDel="00000000" w:rsidRDefault="00000000" w14:paraId="00000034" w:rsidP="00000000" w:rsidRPr="00000000">
            <w:pPr>
              <w:ind w:left="0"/>
              <w:ind w:right="100"/>
              <w:ind w:firstLine="0"/>
            </w:pPr>
            <w:r w:rsidR="00000000" w:rsidDel="00000000" w:rsidRPr="00000000">
              <w:rPr>
                <w:rtl w:val="0"/>
              </w:rPr>
              <w:t>- Lukt het om dit te organiseren tijdens school? Gymtijden?</w:t>
            </w:r>
          </w:p>
          <w:p w:rsidR="00000000" w:rsidDel="00000000" w:rsidRDefault="00000000" w14:paraId="00000035" w:rsidP="00000000" w:rsidRPr="00000000">
            <w:pPr>
              <w:ind w:left="0"/>
              <w:ind w:right="100"/>
              <w:ind w:firstLine="0"/>
            </w:pPr>
            <w:r w:rsidR="00000000" w:rsidDel="00000000" w:rsidRPr="00000000">
              <w:rPr>
                <w:rtl w:val="0"/>
              </w:rPr>
              <w:t>- Welke week past goed in het jaar? Timing is belangrijk, vooral kijkend naar de basisschool</w:t>
            </w:r>
          </w:p>
          <w:p w:rsidR="00000000" w:rsidDel="00000000" w:rsidRDefault="00000000" w14:paraId="00000036" w:rsidP="00000000" w:rsidRPr="00000000">
            <w:pPr>
              <w:ind w:left="0"/>
              <w:ind w:right="100"/>
              <w:ind w:firstLine="0"/>
            </w:pPr>
            <w:r w:rsidR="00000000" w:rsidDel="00000000" w:rsidRPr="00000000">
              <w:rPr>
                <w:rtl w:val="0"/>
              </w:rPr>
              <w:t>- Promoten van de je eigen sportclub door bijvoorbeeld een sportmarkt</w:t>
            </w:r>
          </w:p>
          <w:p w:rsidR="00000000" w:rsidDel="00000000" w:rsidRDefault="00000000" w14:paraId="00000037" w:rsidP="00000000" w:rsidRPr="00000000">
            <w:pPr>
              <w:ind w:left="0"/>
              <w:ind w:right="100"/>
              <w:ind w:firstLine="0"/>
            </w:pPr>
            <w:r w:rsidR="00000000" w:rsidDel="00000000" w:rsidRPr="00000000">
              <w:rPr>
                <w:rtl w:val="0"/>
              </w:rPr>
            </w:r>
          </w:p>
          <w:p w:rsidR="00000000" w:rsidDel="00000000" w:rsidRDefault="00000000" w14:paraId="00000038" w:rsidP="00000000" w:rsidRPr="00000000">
            <w:pPr>
              <w:ind w:left="0"/>
              <w:ind w:right="100"/>
              <w:ind w:firstLine="0"/>
              <w:rPr>
                <w:b/>
              </w:rPr>
            </w:pPr>
            <w:r w:rsidR="00000000" w:rsidDel="00000000" w:rsidRPr="00000000">
              <w:rPr>
                <w:rtl w:val="0"/>
                <w:b/>
              </w:rPr>
              <w:t xml:space="preserve">Mini Heesch: </w:t>
            </w:r>
          </w:p>
          <w:p w:rsidR="00000000" w:rsidDel="00000000" w:rsidRDefault="00000000" w14:paraId="00000039" w:rsidP="00000000" w:rsidRPr="00000000">
            <w:pPr>
              <w:ind w:left="0"/>
              <w:ind w:right="100"/>
              <w:ind w:firstLine="0"/>
            </w:pPr>
            <w:r w:rsidR="00000000" w:rsidDel="00000000" w:rsidRPr="00000000">
              <w:rPr>
                <w:rtl w:val="0"/>
              </w:rPr>
              <w:t xml:space="preserve">In de vakantie activiteiten organiseren voor de basisschool. Op welke manier kunnen we hierin iets betekenen? </w:t>
            </w:r>
          </w:p>
          <w:p w:rsidR="00000000" w:rsidDel="00000000" w:rsidRDefault="00000000" w14:paraId="0000003A" w:rsidP="00000000" w:rsidRPr="00000000">
            <w:pPr>
              <w:ind w:left="0"/>
              <w:ind w:right="100"/>
              <w:ind w:firstLine="0"/>
            </w:pPr>
            <w:r w:rsidR="00000000" w:rsidDel="00000000" w:rsidRPr="00000000">
              <w:rPr>
                <w:rtl w:val="0"/>
              </w:rPr>
              <w:t>Organiseren van de Sportweek heeft prioriteit. Hier kunnen we in de toekomst naar kijken.</w:t>
            </w:r>
          </w:p>
          <w:p w:rsidR="00000000" w:rsidDel="00000000" w:rsidRDefault="00000000" w14:paraId="0000003B" w:rsidP="00000000" w:rsidRPr="00000000">
            <w:pPr>
              <w:ind w:left="0"/>
              <w:ind w:right="100"/>
              <w:ind w:firstLine="0"/>
            </w:pPr>
            <w:r w:rsidR="00000000" w:rsidDel="00000000" w:rsidRPr="00000000">
              <w:rPr>
                <w:rtl w:val="0"/>
              </w:rPr>
            </w:r>
          </w:p>
          <w:p w:rsidR="00000000" w:rsidDel="00000000" w:rsidRDefault="00000000" w14:paraId="0000003C" w:rsidP="00000000" w:rsidRPr="00000000">
            <w:pPr>
              <w:ind w:left="0"/>
              <w:ind w:right="100"/>
              <w:ind w:firstLine="0"/>
              <w:rPr>
                <w:b/>
              </w:rPr>
            </w:pPr>
            <w:r w:rsidR="00000000" w:rsidDel="00000000" w:rsidRPr="00000000">
              <w:rPr>
                <w:rtl w:val="0"/>
                <w:b/>
              </w:rPr>
              <w:t>Ouderen</w:t>
            </w:r>
          </w:p>
          <w:p w:rsidR="00000000" w:rsidDel="00000000" w:rsidRDefault="00000000" w14:paraId="0000003D" w:rsidP="00000000" w:rsidRPr="00000000">
            <w:pPr>
              <w:ind w:left="0"/>
              <w:ind w:right="100"/>
              <w:ind w:firstLine="0"/>
            </w:pPr>
            <w:r w:rsidR="00000000" w:rsidDel="00000000" w:rsidRPr="00000000">
              <w:rPr>
                <w:rtl w:val="0"/>
              </w:rPr>
              <w:t>Tijdens de bouwvakvakantie zitten ouderen vaak alleen. Wat kunnen we organiseren om deze ouderen samen in beweging te krijgen? Iets organiseren tijdens de Nationale sportweek is ook een optie.</w:t>
            </w:r>
          </w:p>
          <w:p w:rsidR="00000000" w:rsidDel="00000000" w:rsidRDefault="00000000" w14:paraId="0000003E" w:rsidP="00000000" w:rsidRPr="00000000">
            <w:pPr>
              <w:ind w:left="0"/>
              <w:ind w:right="100"/>
              <w:ind w:firstLine="0"/>
            </w:pPr>
            <w:r w:rsidR="00000000" w:rsidDel="00000000" w:rsidRPr="00000000">
              <w:rPr>
                <w:rtl w:val="0"/>
              </w:rPr>
            </w:r>
          </w:p>
          <w:p w:rsidR="00000000" w:rsidDel="00000000" w:rsidRDefault="00000000" w14:paraId="0000003F" w:rsidP="00000000" w:rsidRPr="00000000">
            <w:pPr>
              <w:ind w:left="0"/>
              <w:ind w:right="100"/>
              <w:ind w:firstLine="0"/>
              <w:rPr>
                <w:b/>
              </w:rPr>
            </w:pPr>
            <w:r w:rsidR="00000000" w:rsidDel="00000000" w:rsidRPr="00000000">
              <w:rPr>
                <w:rtl w:val="0"/>
                <w:b/>
              </w:rPr>
              <w:t>Sportcomplexen / sportparken</w:t>
            </w:r>
          </w:p>
          <w:p w:rsidR="00000000" w:rsidDel="00000000" w:rsidRDefault="00000000" w14:paraId="00000040" w:rsidP="00000000" w:rsidRPr="00000000">
            <w:pPr>
              <w:ind w:right="100"/>
            </w:pPr>
            <w:r w:rsidR="00000000" w:rsidDel="00000000" w:rsidRPr="00000000">
              <w:rPr>
                <w:rtl w:val="0"/>
              </w:rPr>
              <w:t>Hoe kunnen we ervoor zorgen dat we meer rendement halen uit een sportpark? Multi-inzetbare accommodaties. Welke stappen we op dit moment organisch al zetten?</w:t>
            </w:r>
            <w:r w:rsidR="00000000" w:rsidDel="00000000" w:rsidRPr="00000000">
              <w:rPr>
                <w:rtl w:val="0"/>
              </w:rPr>
            </w:r>
          </w:p>
          <w:p w:rsidR="00000000" w:rsidDel="00000000" w:rsidRDefault="00000000" w14:paraId="00000041" w:rsidP="00000000" w:rsidRPr="00000000">
            <w:pPr>
              <w:ind w:right="100"/>
            </w:pPr>
            <w:r w:rsidR="00000000" w:rsidDel="00000000" w:rsidRPr="00000000">
              <w:rPr>
                <w:rtl w:val="0"/>
              </w:rPr>
              <w:t>Meer rendement uit een sportpark halen. Welke stappen kunnen op dit moment organisch al zetten? Zandbak van handbal is een goed voorbeeld.</w:t>
            </w:r>
          </w:p>
          <w:p w:rsidR="00000000" w:rsidDel="00000000" w:rsidRDefault="00000000" w14:paraId="00000042" w:rsidP="00000000" w:rsidRPr="00000000">
            <w:pPr>
              <w:ind w:right="100"/>
            </w:pPr>
            <w:r w:rsidR="00000000" w:rsidDel="00000000" w:rsidRPr="00000000">
              <w:rPr>
                <w:rtl w:val="0"/>
              </w:rPr>
              <w:t xml:space="preserve">Gemeente, scholen, verenigingen hierbij betrekken. </w:t>
            </w:r>
          </w:p>
        </w:tc>
      </w:tr>
      <w:tr>
        <w:trPr>
          <w:cantSplit w:val="0"/>
          <w:tblHeader w:val="0"/>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460"/>
              <w:ind w:right="100"/>
              <w:ind w:hanging="36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t>Wat verder ter tafel komt</w:t>
            </w: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44" w:rsidP="00000000" w:rsidRPr="00000000">
            <w:pPr>
              <w:ind w:right="100"/>
            </w:pPr>
            <w:r w:rsidR="00000000" w:rsidDel="00000000" w:rsidRPr="00000000">
              <w:rPr>
                <w:rtl w:val="0"/>
              </w:rPr>
              <w:t>- Vanuit de KBO is er op donderdagmorgen een wandelgroep voor ouderen. Tijdens de sportmarkt van de fittestdagen in Heesch kunnen we dit ook promoten.</w:t>
            </w:r>
          </w:p>
          <w:p w:rsidR="00000000" w:rsidDel="00000000" w:rsidRDefault="00000000" w14:paraId="00000045" w:rsidP="00000000" w:rsidRPr="00000000">
            <w:pPr>
              <w:ind w:left="0"/>
              <w:ind w:right="100"/>
              <w:ind w:firstLine="0"/>
            </w:pPr>
            <w:r w:rsidR="00000000" w:rsidDel="00000000" w:rsidRPr="00000000">
              <w:rPr>
                <w:rtl w:val="0"/>
              </w:rPr>
            </w:r>
          </w:p>
          <w:p w:rsidR="00000000" w:rsidDel="00000000" w:rsidRDefault="00000000" w14:paraId="00000046" w:rsidP="00000000" w:rsidRPr="00000000">
            <w:pPr>
              <w:ind w:left="0"/>
              <w:ind w:right="100"/>
              <w:ind w:firstLine="0"/>
            </w:pPr>
            <w:r w:rsidR="00000000" w:rsidDel="00000000" w:rsidRPr="00000000">
              <w:rPr>
                <w:rtl w:val="0"/>
              </w:rPr>
              <w:t>- Wat wordt er vanuit de pas al georganiseerd voor ouderen? Eventueel in samenwerking met de KBO?</w:t>
            </w:r>
          </w:p>
          <w:p w:rsidR="00000000" w:rsidDel="00000000" w:rsidRDefault="00000000" w14:paraId="00000047" w:rsidP="00000000" w:rsidRPr="00000000">
            <w:pPr>
              <w:ind w:left="0"/>
              <w:ind w:right="100"/>
              <w:ind w:firstLine="0"/>
            </w:pPr>
            <w:r w:rsidR="00000000" w:rsidDel="00000000" w:rsidRPr="00000000">
              <w:rPr>
                <w:rtl w:val="0"/>
              </w:rPr>
            </w:r>
          </w:p>
          <w:p w:rsidR="00000000" w:rsidDel="00000000" w:rsidRDefault="00000000" w14:paraId="00000048" w:rsidP="00000000" w:rsidRPr="00000000">
            <w:pPr>
              <w:ind w:left="0"/>
              <w:ind w:right="100"/>
              <w:ind w:firstLine="0"/>
            </w:pPr>
            <w:r w:rsidR="00000000" w:rsidDel="00000000" w:rsidRPr="00000000">
              <w:rPr>
                <w:rtl w:val="0"/>
              </w:rPr>
              <w:t>- Is er een mogelijkheid om 3 jarige deel te laten nemen aan beweegactiviteiten op school? Samenwerking tussen KDV ‘t Beertje, de Kiem en J.</w:t>
            </w:r>
          </w:p>
          <w:p w:rsidR="00000000" w:rsidDel="00000000" w:rsidRDefault="00000000" w14:paraId="00000049" w:rsidP="00000000" w:rsidRPr="00000000">
            <w:pPr>
              <w:ind w:left="0"/>
              <w:ind w:right="100"/>
              <w:ind w:firstLine="0"/>
            </w:pPr>
            <w:r w:rsidR="00000000" w:rsidDel="00000000" w:rsidRPr="00000000">
              <w:rPr>
                <w:rtl w:val="0"/>
              </w:rPr>
            </w:r>
          </w:p>
          <w:p w:rsidR="00000000" w:rsidDel="00000000" w:rsidRDefault="00000000" w14:paraId="0000004A" w:rsidP="00000000" w:rsidRPr="00000000">
            <w:pPr>
              <w:ind w:left="0"/>
              <w:ind w:right="100"/>
              <w:ind w:firstLine="0"/>
            </w:pPr>
            <w:r w:rsidR="00000000" w:rsidDel="00000000" w:rsidRPr="00000000">
              <w:rPr>
                <w:rtl w:val="0"/>
              </w:rPr>
              <w:t>- Emmaus en BSO gaan kijken welke mogelijkheden er zijn voor drumlessen. Aurora schijnt hier open voor te staan.</w:t>
            </w:r>
          </w:p>
          <w:p w:rsidR="00000000" w:rsidDel="00000000" w:rsidRDefault="00000000" w14:paraId="0000004B" w:rsidP="00000000" w:rsidRPr="00000000">
            <w:pPr>
              <w:ind w:left="0"/>
              <w:ind w:right="100"/>
              <w:ind w:firstLine="0"/>
            </w:pPr>
            <w:r w:rsidR="00000000" w:rsidDel="00000000" w:rsidRPr="00000000">
              <w:rPr>
                <w:rtl w:val="0"/>
              </w:rPr>
            </w:r>
          </w:p>
          <w:p w:rsidR="00000000" w:rsidDel="00000000" w:rsidRDefault="00000000" w14:paraId="0000004C" w:rsidP="00000000" w:rsidRPr="00000000">
            <w:pPr>
              <w:ind w:left="0"/>
              <w:ind w:right="100"/>
              <w:ind w:firstLine="0"/>
            </w:pPr>
            <w:r w:rsidR="00000000" w:rsidDel="00000000" w:rsidRPr="00000000">
              <w:rPr>
                <w:rtl w:val="0"/>
              </w:rPr>
              <w:t>- Er zijn veel goede initiatieven. Om voor kruisbestuiving te zorgen binnen Heesch moeten we er samen voor zorgen dat de initiatieven worden uitgevoerd zodat mensen getriggerd worden om aan te sluiten bij het Sportakkoord en de werkgroep Heesch. Zo wordt het bereik groter en krijgen we meer mensen in beweging.</w:t>
            </w:r>
          </w:p>
          <w:p w:rsidR="00000000" w:rsidDel="00000000" w:rsidRDefault="00000000" w14:paraId="0000004D" w:rsidP="00000000" w:rsidRPr="00000000">
            <w:pPr>
              <w:ind w:left="0"/>
              <w:ind w:right="100"/>
              <w:ind w:firstLine="0"/>
            </w:pPr>
            <w:r w:rsidR="00000000" w:rsidDel="00000000" w:rsidRPr="00000000">
              <w:rPr>
                <w:rtl w:val="0"/>
              </w:rPr>
            </w:r>
          </w:p>
          <w:p w:rsidR="00000000" w:rsidDel="00000000" w:rsidRDefault="00000000" w14:paraId="0000004E" w:rsidP="00000000" w:rsidRPr="00000000">
            <w:pPr>
              <w:ind w:left="0"/>
              <w:ind w:right="100"/>
              <w:ind w:firstLine="0"/>
            </w:pPr>
            <w:r w:rsidR="00000000" w:rsidDel="00000000" w:rsidRPr="00000000">
              <w:rPr>
                <w:rtl w:val="0"/>
              </w:rPr>
              <w:t xml:space="preserve">- Er wordt positief gesproken over de themabijeenkomsten / workshops die georganiseerd zijn door T. </w:t>
            </w:r>
          </w:p>
          <w:p w:rsidR="00000000" w:rsidDel="00000000" w:rsidRDefault="00000000" w14:paraId="0000004F" w:rsidP="00000000" w:rsidRPr="00000000">
            <w:pPr>
              <w:ind w:left="0"/>
              <w:ind w:right="100"/>
              <w:ind w:firstLine="0"/>
            </w:pPr>
            <w:r w:rsidR="00000000" w:rsidDel="00000000" w:rsidRPr="00000000">
              <w:rPr>
                <w:rtl w:val="0"/>
              </w:rPr>
            </w:r>
          </w:p>
          <w:p w:rsidR="00000000" w:rsidDel="00000000" w:rsidRDefault="00000000" w14:paraId="00000050" w:rsidP="00000000" w:rsidRPr="00000000">
            <w:pPr>
              <w:ind w:left="0"/>
              <w:ind w:right="100"/>
              <w:ind w:firstLine="0"/>
            </w:pPr>
            <w:r w:rsidR="00000000" w:rsidDel="00000000" w:rsidRPr="00000000">
              <w:rPr>
                <w:rtl w:val="0"/>
              </w:rPr>
              <w:t>- Afgelopen week hebben T en J gesprek gehad met de GGD en JOGG-Fit. Ze gaan actief inzetten om sportkantines gezonder en sportparken rookvrij te maken.</w:t>
            </w:r>
          </w:p>
          <w:p w:rsidR="00000000" w:rsidDel="00000000" w:rsidRDefault="00000000" w14:paraId="00000051" w:rsidP="00000000" w:rsidRPr="00000000">
            <w:pPr>
              <w:ind w:left="0"/>
              <w:ind w:right="100"/>
              <w:ind w:firstLine="0"/>
            </w:pPr>
            <w:hyperlink r:id="rId9">
              <w:r w:rsidR="00000000" w:rsidDel="00000000" w:rsidRPr="00000000">
                <w:rPr>
                  <w:rtl w:val="0"/>
                  <w:u w:val="single"/>
                  <w:color w:val="1155CC"/>
                </w:rPr>
                <w:t>https://www.actiefbernheze.nl/nieuws/gezondere-en-rookvrije-sportomgeving</w:t>
              </w:r>
            </w:hyperlink>
            <w:r w:rsidR="00000000" w:rsidDel="00000000" w:rsidRPr="00000000">
              <w:rPr>
                <w:rtl w:val="0"/>
              </w:rPr>
            </w:r>
          </w:p>
          <w:p w:rsidR="00000000" w:rsidDel="00000000" w:rsidRDefault="00000000" w14:paraId="00000052" w:rsidP="00000000" w:rsidRPr="00000000">
            <w:pPr>
              <w:ind w:left="0"/>
              <w:ind w:right="100"/>
              <w:ind w:firstLine="0"/>
            </w:pPr>
            <w:r w:rsidR="00000000" w:rsidDel="00000000" w:rsidRPr="00000000">
              <w:rPr>
                <w:rtl w:val="0"/>
              </w:rPr>
            </w:r>
          </w:p>
        </w:tc>
      </w:tr>
      <w:tr>
        <w:trPr>
          <w:cantSplit w:val="0"/>
          <w:tblHeader w:val="0"/>
          <w:trHeight w:val="268"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5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460"/>
              <w:ind w:right="100"/>
              <w:ind w:hanging="360"/>
              <w:spacing w:before="0" w:after="0" w:line="240" w:lineRule="auto"/>
            </w:pPr>
            <w:r w:rsidR="00000000" w:rsidDel="00000000" w:rsidRPr="00000000">
              <w:rPr>
                <w:rtl w:val="0"/>
              </w:rPr>
              <w:t>5.</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54" w:rsidP="00000000" w:rsidRPr="00000000">
            <w:pPr>
              <w:ind w:right="100"/>
            </w:pPr>
            <w:r w:rsidR="00000000" w:rsidDel="00000000" w:rsidRPr="00000000">
              <w:rPr>
                <w:rtl w:val="0"/>
              </w:rPr>
              <w:t xml:space="preserve">Vervolg sportakkoord 1 februari 19:00. Locatie volgt nog. </w:t>
            </w:r>
          </w:p>
          <w:p w:rsidR="00000000" w:rsidDel="00000000" w:rsidRDefault="00000000" w14:paraId="00000055" w:rsidP="00000000" w:rsidRPr="00000000">
            <w:pPr>
              <w:ind w:right="100"/>
            </w:pPr>
            <w:r w:rsidR="00000000" w:rsidDel="00000000" w:rsidRPr="00000000">
              <w:rPr>
                <w:rtl w:val="0"/>
              </w:rPr>
            </w:r>
          </w:p>
          <w:p w:rsidR="00000000" w:rsidDel="00000000" w:rsidRDefault="00000000" w14:paraId="00000056" w:rsidP="00000000" w:rsidRPr="00000000">
            <w:pPr>
              <w:ind w:right="100"/>
            </w:pPr>
            <w:r w:rsidR="00000000" w:rsidDel="00000000" w:rsidRPr="00000000">
              <w:rPr>
                <w:rtl w:val="0"/>
              </w:rPr>
              <w:t xml:space="preserve">Er is het volgende afgesproken: </w:t>
            </w:r>
          </w:p>
          <w:p w:rsidR="00000000" w:rsidDel="00000000" w:rsidRDefault="00000000" w14:paraId="00000057" w:rsidP="00000000" w:rsidRPr="00000000">
            <w:pPr>
              <w:ind w:right="100"/>
            </w:pPr>
            <w:r w:rsidR="00000000" w:rsidDel="00000000" w:rsidRPr="00000000">
              <w:rPr>
                <w:rtl w:val="0"/>
              </w:rPr>
              <w:t xml:space="preserve">J maakt de agenda voor deze vergadering. </w:t>
            </w:r>
          </w:p>
          <w:p w:rsidR="00000000" w:rsidDel="00000000" w:rsidRDefault="00000000" w14:paraId="00000058" w:rsidP="00000000" w:rsidRPr="00000000">
            <w:pPr>
              <w:ind w:right="100"/>
            </w:pPr>
            <w:r w:rsidR="00000000" w:rsidDel="00000000" w:rsidRPr="00000000">
              <w:rPr>
                <w:rtl w:val="0"/>
              </w:rPr>
              <w:t xml:space="preserve">Iedereen binnen de werkgroep maakt zelf een keuze of hij/zij het nuttig vind om aan te sluiten. </w:t>
            </w:r>
          </w:p>
          <w:p w:rsidR="00000000" w:rsidDel="00000000" w:rsidRDefault="00000000" w14:paraId="00000059" w:rsidP="00000000" w:rsidRPr="00000000">
            <w:pPr>
              <w:ind w:right="100"/>
            </w:pPr>
            <w:r w:rsidR="00000000" w:rsidDel="00000000" w:rsidRPr="00000000">
              <w:rPr>
                <w:rtl w:val="0"/>
              </w:rPr>
              <w:t>Als je binnen de werkgroep met een doelstelling van het sportakkoord aan de slag wil gaan benader je de mensen die je daarvoor nodig hebt.</w:t>
            </w:r>
          </w:p>
        </w:tc>
      </w:tr>
    </w:tbl>
    <w:p w:rsidR="00000000" w:rsidDel="00000000" w:rsidRDefault="00000000" w14:paraId="0000005A" w:rsidP="00000000" w:rsidRPr="00000000">
      <w:pPr>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pPr>
      <w:r w:rsidR="00000000" w:rsidDel="00000000" w:rsidRPr="00000000">
        <w:rPr>
          <w:rtl w:val="0"/>
        </w:rPr>
      </w:r>
    </w:p>
    <w:p w:rsidR="00000000" w:rsidDel="00000000" w:rsidRDefault="00000000" w14:paraId="0000005B" w:rsidP="00000000" w:rsidRPr="00000000">
      <w:pPr>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pPr>
      <w:r w:rsidR="00000000" w:rsidDel="00000000" w:rsidRPr="00000000">
        <w:rPr>
          <w:rtl w:val="0"/>
        </w:rPr>
      </w:r>
    </w:p>
    <w:p w:rsidR="00000000" w:rsidDel="00000000" w:rsidRDefault="00000000" w14:paraId="0000005C" w:rsidP="00000000" w:rsidRPr="00000000">
      <w:pPr>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pPr>
      <w:r w:rsidR="00000000" w:rsidDel="00000000" w:rsidRPr="00000000">
        <w:rPr>
          <w:rtl w:val="0"/>
        </w:rPr>
      </w:r>
    </w:p>
    <w:p w:rsidR="00000000" w:rsidDel="00000000" w:rsidRDefault="00000000" w14:paraId="0000005D" w:rsidP="00000000" w:rsidRPr="00000000">
      <w:pPr>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pPr>
      <w:r w:rsidR="00000000" w:rsidDel="00000000" w:rsidRPr="00000000">
        <w:rPr>
          <w:rtl w:val="0"/>
        </w:rPr>
      </w:r>
    </w:p>
    <w:p w:rsidR="00000000" w:rsidDel="00000000" w:rsidRDefault="00000000" w14:paraId="0000005E" w:rsidP="00000000" w:rsidRPr="00000000">
      <w:pPr>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pPr>
      <w:r w:rsidR="00000000" w:rsidDel="00000000" w:rsidRPr="00000000">
        <w:rPr>
          <w:rtl w:val="0"/>
        </w:rPr>
      </w:r>
    </w:p>
    <w:p w:rsidR="00000000" w:rsidDel="00000000" w:rsidRDefault="00000000" w14:paraId="0000005F" w:rsidP="00000000" w:rsidRPr="00000000">
      <w:pPr>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pPr>
      <w:r w:rsidR="00000000" w:rsidDel="00000000" w:rsidRPr="00000000">
        <w:rPr>
          <w:rtl w:val="0"/>
        </w:rPr>
      </w:r>
    </w:p>
    <w:p w:rsidR="00000000" w:rsidDel="00000000" w:rsidRDefault="00000000" w14:paraId="0000006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6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b/>
          <w:i w:val="0"/>
          <w:u w:val="none"/>
          <w:strike w:val="0"/>
          <w:color w:val="000000"/>
          <w:rFonts w:ascii="Calibri" w:cs="Calibri" w:eastAsia="Calibri" w:hAnsi="Calibri"/>
          <w:sz w:val="22"/>
          <w:szCs w:val="22"/>
          <w:smallCaps w:val="0"/>
          <w:shd w:fill="auto" w:val="clear"/>
        </w:rPr>
        <w:t>Afspraken</w:t>
      </w:r>
    </w:p>
    <w:tbl>
      <w:tblPr>
        <w:tblW w:w="9075.0" w:type="dxa"/>
        <w:tblLayout w:type="fixed"/>
        <w:jc w:val="left"/>
        <w:tblStyle w:val="Table3"/>
        <w:tblLook w:val="400"/>
      </w:tblPr>
      <w:tblGrid>
        <w:gridCol w:w="1260"/>
        <w:gridCol w:w="4530"/>
        <w:gridCol w:w="1695"/>
        <w:gridCol w:w="1590"/>
      </w:tblGrid>
      <w:tblGridChange w:id="0">
        <w:tblGrid>
          <w:gridCol w:w="1260"/>
          <w:gridCol w:w="4530"/>
          <w:gridCol w:w="1695"/>
          <w:gridCol w:w="1590"/>
        </w:tblGrid>
      </w:tblGridChange>
      <w:tr>
        <w:trPr>
          <w:cantSplit w:val="0"/>
          <w:tblHeader w:val="0"/>
          <w:trHeight w:val="296"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2" w:rsidP="00000000" w:rsidRPr="00000000">
            <w:pPr>
              <w:ind w:left="100"/>
              <w:ind w:right="100"/>
              <w:ind w:firstLine="0"/>
              <w:rPr>
                <w:i/>
              </w:rPr>
            </w:pPr>
            <w:r w:rsidR="00000000" w:rsidDel="00000000" w:rsidRPr="00000000">
              <w:rPr>
                <w:rtl w:val="0"/>
                <w:i/>
              </w:rPr>
              <w:t>Actiepunt</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3" w:rsidP="00000000" w:rsidRPr="00000000">
            <w:pPr>
              <w:ind w:left="100"/>
              <w:ind w:right="100"/>
              <w:ind w:firstLine="0"/>
              <w:rPr>
                <w:i/>
              </w:rPr>
            </w:pPr>
            <w:r w:rsidR="00000000" w:rsidDel="00000000" w:rsidRPr="00000000">
              <w:rPr>
                <w:rtl w:val="0"/>
                <w:i/>
              </w:rPr>
              <w:t>Wat?</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4" w:rsidP="00000000" w:rsidRPr="00000000">
            <w:pPr>
              <w:ind w:right="100"/>
              <w:rPr>
                <w:i/>
              </w:rPr>
            </w:pPr>
            <w:r w:rsidR="00000000" w:rsidDel="00000000" w:rsidRPr="00000000">
              <w:rPr>
                <w:rtl w:val="0"/>
                <w:i/>
              </w:rPr>
              <w:t>Wie?</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5" w:rsidP="00000000" w:rsidRPr="00000000">
            <w:pPr>
              <w:ind w:right="100"/>
              <w:rPr>
                <w:i/>
              </w:rPr>
            </w:pPr>
            <w:r w:rsidR="00000000" w:rsidDel="00000000" w:rsidRPr="00000000">
              <w:rPr>
                <w:rtl w:val="0"/>
                <w:i/>
              </w:rPr>
              <w:t>Wanneer?</w:t>
            </w:r>
          </w:p>
        </w:tc>
      </w:tr>
      <w:tr>
        <w:trPr>
          <w:cantSplit w:val="0"/>
          <w:tblHeader w:val="0"/>
          <w:trHeight w:val="1096"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6" w:rsidP="00000000" w:rsidRPr="00000000">
            <w:pPr>
              <w:numPr>
                <w:ilvl w:val="0"/>
                <w:numId w:val="1"/>
              </w:numPr>
              <w:ind w:left="720"/>
              <w:ind w:right="100"/>
              <w:ind w:hanging="360"/>
              <w:rPr>
                <w:u w:val="none"/>
              </w:rPr>
            </w:pP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7" w:rsidP="00000000" w:rsidRPr="00000000">
            <w:pPr>
              <w:ind w:right="100"/>
            </w:pPr>
            <w:r w:rsidR="00000000" w:rsidDel="00000000" w:rsidRPr="00000000">
              <w:rPr>
                <w:rtl w:val="0"/>
              </w:rPr>
              <w:t xml:space="preserve">Iedereen probeert organisaties die nog niet betrokken zijn in de werkgroep enthousiast te maken voor de volgende werkgroep bijeenkomst. </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8" w:rsidP="00000000" w:rsidRPr="00000000">
            <w:pPr>
              <w:ind w:right="100"/>
            </w:pPr>
            <w:r w:rsidR="00000000" w:rsidDel="00000000" w:rsidRPr="00000000">
              <w:rPr>
                <w:rtl w:val="0"/>
              </w:rPr>
              <w:t>iedereen</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9" w:rsidP="00000000" w:rsidRPr="00000000">
            <w:pPr>
              <w:ind w:right="100"/>
            </w:pPr>
            <w:r w:rsidR="00000000" w:rsidDel="00000000" w:rsidRPr="00000000">
              <w:rPr>
                <w:rtl w:val="0"/>
              </w:rPr>
              <w:t xml:space="preserve">continu </w:t>
            </w:r>
          </w:p>
        </w:tc>
      </w:tr>
      <w:tr>
        <w:trPr>
          <w:cantSplit w:val="0"/>
          <w:tblHeader w:val="0"/>
          <w:trHeight w:val="1363"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A" w:rsidP="00000000" w:rsidRPr="00000000">
            <w:pPr>
              <w:numPr>
                <w:ilvl w:val="0"/>
                <w:numId w:val="1"/>
              </w:numPr>
              <w:ind w:left="720"/>
              <w:ind w:right="100"/>
              <w:ind w:hanging="360"/>
              <w:rPr>
                <w:u w:val="none"/>
              </w:rPr>
            </w:pP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B" w:rsidP="00000000" w:rsidRPr="00000000">
            <w:pPr>
              <w:ind w:right="100"/>
            </w:pPr>
            <w:r w:rsidR="00000000" w:rsidDel="00000000" w:rsidRPr="00000000">
              <w:rPr>
                <w:rtl w:val="0"/>
              </w:rPr>
              <w:t>Betrokken organisaties denken na over hun behoeftes / ambities in deze werkgroep</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C" w:rsidP="00000000" w:rsidRPr="00000000">
            <w:pPr/>
            <w:r w:rsidR="00000000" w:rsidDel="00000000" w:rsidRPr="00000000">
              <w:rPr>
                <w:rtl w:val="0"/>
              </w:rPr>
              <w:t>Iedereen</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D" w:rsidP="00000000" w:rsidRPr="00000000">
            <w:pPr>
              <w:ind w:right="100"/>
            </w:pPr>
            <w:r w:rsidR="00000000" w:rsidDel="00000000" w:rsidRPr="00000000">
              <w:rPr>
                <w:rtl w:val="0"/>
              </w:rPr>
              <w:t>continu</w:t>
            </w:r>
          </w:p>
          <w:p w:rsidR="00000000" w:rsidDel="00000000" w:rsidRDefault="00000000" w14:paraId="0000006E" w:rsidP="00000000" w:rsidRPr="00000000">
            <w:pPr>
              <w:ind w:right="100"/>
            </w:pPr>
            <w:r w:rsidR="00000000" w:rsidDel="00000000" w:rsidRPr="00000000">
              <w:rPr>
                <w:rtl w:val="0"/>
              </w:rPr>
              <w:t>Bespreken tijdens vergadering 11-22</w:t>
            </w:r>
          </w:p>
        </w:tc>
      </w:tr>
      <w:tr>
        <w:trPr>
          <w:cantSplit w:val="0"/>
          <w:tblHeader w:val="0"/>
          <w:trHeight w:val="563"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6F" w:rsidP="00000000" w:rsidRPr="00000000">
            <w:pPr>
              <w:numPr>
                <w:ilvl w:val="0"/>
                <w:numId w:val="1"/>
              </w:numPr>
              <w:ind w:left="720"/>
              <w:ind w:right="100"/>
              <w:ind w:hanging="360"/>
              <w:rPr>
                <w:u w:val="none"/>
              </w:rPr>
            </w:pP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70" w:rsidP="00000000" w:rsidRPr="00000000">
            <w:pPr>
              <w:ind w:right="100"/>
            </w:pPr>
            <w:r w:rsidR="00000000" w:rsidDel="00000000" w:rsidRPr="00000000">
              <w:rPr>
                <w:rtl w:val="0"/>
              </w:rPr>
              <w:t>Alle sportaanbieders uit deze werkgroep registreren hun aanbod op Actief Bernheze</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71" w:rsidP="00000000" w:rsidRPr="00000000">
            <w:pPr/>
            <w:r w:rsidR="00000000" w:rsidDel="00000000" w:rsidRPr="00000000">
              <w:rPr>
                <w:rtl w:val="0"/>
              </w:rPr>
              <w:t>Iedereen</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72" w:rsidP="00000000" w:rsidRPr="00000000">
            <w:pPr/>
            <w:r w:rsidR="00000000" w:rsidDel="00000000" w:rsidRPr="00000000">
              <w:rPr>
                <w:rtl w:val="0"/>
              </w:rPr>
            </w:r>
          </w:p>
        </w:tc>
      </w:tr>
      <w:tr>
        <w:trPr>
          <w:cantSplit w:val="0"/>
          <w:tblHeader w:val="0"/>
          <w:trHeight w:val="830"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73" w:rsidP="00000000" w:rsidRPr="00000000">
            <w:pPr>
              <w:numPr>
                <w:ilvl w:val="0"/>
                <w:numId w:val="1"/>
              </w:numPr>
              <w:ind w:left="720"/>
              <w:ind w:right="100"/>
              <w:ind w:hanging="360"/>
              <w:rPr>
                <w:u w:val="none"/>
              </w:rPr>
            </w:pP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74" w:rsidP="00000000" w:rsidRPr="00000000">
            <w:pPr>
              <w:ind w:right="100"/>
            </w:pPr>
            <w:r w:rsidR="00000000" w:rsidDel="00000000" w:rsidRPr="00000000">
              <w:rPr>
                <w:rtl w:val="0"/>
              </w:rPr>
              <w:t>Concept maken Bernheze Sportweek</w:t>
            </w:r>
          </w:p>
          <w:p w:rsidR="00000000" w:rsidDel="00000000" w:rsidRDefault="00000000" w14:paraId="00000075" w:rsidP="00000000" w:rsidRPr="00000000">
            <w:pPr>
              <w:ind w:right="100"/>
            </w:pPr>
            <w:r w:rsidR="00000000" w:rsidDel="00000000" w:rsidRPr="00000000">
              <w:rPr>
                <w:rtl w:val="0"/>
              </w:rPr>
              <w:t>Marion kijkt welke week dit het beste georganiseerd kan worden</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76" w:rsidP="00000000" w:rsidRPr="00000000">
            <w:pPr/>
            <w:r w:rsidR="00000000" w:rsidDel="00000000" w:rsidRPr="00000000">
              <w:rPr>
                <w:rtl w:val="0"/>
              </w:rPr>
              <w:t>Stichting Gympo!nt</w:t>
            </w:r>
          </w:p>
          <w:p w:rsidR="00000000" w:rsidDel="00000000" w:rsidRDefault="00000000" w14:paraId="00000077" w:rsidP="00000000" w:rsidRPr="00000000">
            <w:pPr/>
            <w:r w:rsidR="00000000" w:rsidDel="00000000" w:rsidRPr="00000000">
              <w:rPr>
                <w:rtl w:val="0"/>
              </w:rPr>
              <w:t>Emmaus</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78" w:rsidP="00000000" w:rsidRPr="00000000">
            <w:pPr>
              <w:ind w:right="100"/>
            </w:pPr>
            <w:r w:rsidR="00000000" w:rsidDel="00000000" w:rsidRPr="00000000">
              <w:rPr>
                <w:rtl w:val="0"/>
              </w:rPr>
              <w:t>Voor 1 februari 2023</w:t>
            </w:r>
          </w:p>
        </w:tc>
      </w:tr>
      <w:tr>
        <w:trPr>
          <w:cantSplit w:val="0"/>
          <w:tblHeader w:val="0"/>
          <w:trHeight w:val="296"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79" w:rsidP="00000000" w:rsidRPr="00000000">
            <w:pPr>
              <w:numPr>
                <w:ilvl w:val="0"/>
                <w:numId w:val="1"/>
              </w:numPr>
              <w:ind w:left="720"/>
              <w:ind w:right="100"/>
              <w:ind w:hanging="360"/>
              <w:rPr>
                <w:u w:val="none"/>
              </w:rPr>
            </w:pPr>
          </w:p>
        </w:tc>
        <w:tc>
          <w:tcPr>
            <w:tcBorders>
              <w:top w:val="single" w:sz="8" w:color="000000" w:space="0"/>
              <w:bottom w:val="single" w:sz="8" w:color="000000" w:space="0"/>
              <w:left w:val="single" w:sz="8" w:color="000000" w:space="0"/>
              <w:right w:val="single" w:sz="8" w:color="000000" w:space="0"/>
            </w:tcBorders>
          </w:tcPr>
          <w:p/>
        </w:tc>
        <w:tc>
          <w:tcPr>
            <w:tcBorders>
              <w:top w:val="single" w:sz="8" w:color="000000" w:space="0"/>
              <w:bottom w:val="single" w:sz="8" w:color="000000" w:space="0"/>
              <w:left w:val="single" w:sz="8" w:color="000000" w:space="0"/>
              <w:right w:val="single" w:sz="8" w:color="000000" w:space="0"/>
            </w:tcBorders>
          </w:tcP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7C" w:rsidP="00000000" w:rsidRPr="00000000">
            <w:pPr>
              <w:ind w:right="100"/>
            </w:pPr>
          </w:p>
        </w:tc>
      </w:tr>
      <w:tr>
        <w:trPr>
          <w:cantSplit w:val="0"/>
          <w:tblHeader w:val="0"/>
          <w:trHeight w:val="563"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7D" w:rsidP="00000000" w:rsidRPr="00000000">
            <w:pPr>
              <w:numPr>
                <w:ilvl w:val="0"/>
                <w:numId w:val="1"/>
              </w:numPr>
              <w:ind w:left="720"/>
              <w:ind w:right="100"/>
              <w:ind w:hanging="360"/>
              <w:rPr>
                <w:u w:val="none"/>
              </w:rPr>
            </w:pP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7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100"/>
              <w:ind w:firstLine="0"/>
              <w:spacing w:before="0" w:after="0" w:line="240" w:lineRule="auto"/>
              <w:rPr>
                <w:u w:val="none"/>
              </w:rPr>
            </w:pPr>
            <w:r w:rsidR="00000000" w:rsidDel="00000000" w:rsidRPr="00000000">
              <w:rPr>
                <w:rtl w:val="0"/>
              </w:rPr>
              <w:t>Welke mogelijkheden zijn er om 3 jarige mee te laten doen aan een gymles van de Kiem?</w:t>
            </w: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7F" w:rsidP="00000000" w:rsidRPr="00000000">
            <w:pPr>
              <w:ind w:right="100"/>
            </w:pPr>
            <w:r w:rsidR="00000000" w:rsidDel="00000000" w:rsidRPr="00000000">
              <w:rPr>
                <w:rtl w:val="0"/>
              </w:rPr>
              <w:t>M &amp; J</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0" w:rsidP="00000000" w:rsidRPr="00000000">
            <w:pPr>
              <w:ind w:right="100"/>
            </w:pPr>
            <w:r w:rsidR="00000000" w:rsidDel="00000000" w:rsidRPr="00000000">
              <w:rPr>
                <w:rtl w:val="0"/>
              </w:rPr>
              <w:t>10-11</w:t>
            </w:r>
          </w:p>
        </w:tc>
      </w:tr>
      <w:tr>
        <w:trPr>
          <w:cantSplit w:val="0"/>
          <w:tblHeader w:val="0"/>
          <w:trHeight w:val="296"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1" w:rsidP="00000000" w:rsidRPr="00000000">
            <w:pPr>
              <w:numPr>
                <w:ilvl w:val="0"/>
                <w:numId w:val="1"/>
              </w:numPr>
              <w:ind w:left="720"/>
              <w:ind w:right="100"/>
              <w:ind w:hanging="360"/>
              <w:rPr>
                <w:u w:val="none"/>
              </w:rPr>
            </w:pP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2" w:rsidP="00000000" w:rsidRPr="00000000">
            <w:pPr>
              <w:ind w:right="100"/>
            </w:pPr>
            <w:r w:rsidR="00000000" w:rsidDel="00000000" w:rsidRPr="00000000">
              <w:rPr>
                <w:rtl w:val="0"/>
              </w:rPr>
              <w:t>Hoe staat het er op dit moment voor met BHV / EHBO trainingen? Hoe kunnen deze georganiseerd worden?</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3" w:rsidP="00000000" w:rsidRPr="00000000">
            <w:pPr/>
            <w:r w:rsidR="00000000" w:rsidDel="00000000" w:rsidRPr="00000000">
              <w:rPr>
                <w:rtl w:val="0"/>
              </w:rPr>
              <w:t>M, J</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4" w:rsidP="00000000" w:rsidRPr="00000000">
            <w:pPr>
              <w:ind w:right="100"/>
            </w:pPr>
            <w:r w:rsidR="00000000" w:rsidDel="00000000" w:rsidRPr="00000000">
              <w:rPr>
                <w:rtl w:val="0"/>
              </w:rPr>
              <w:t>Voor 1 februari 2023</w:t>
            </w:r>
          </w:p>
        </w:tc>
      </w:tr>
      <w:tr>
        <w:trPr>
          <w:cantSplit w:val="0"/>
          <w:tblHeader w:val="0"/>
          <w:trHeight w:val="296"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5" w:rsidP="00000000" w:rsidRPr="00000000">
            <w:pPr>
              <w:numPr>
                <w:ilvl w:val="0"/>
                <w:numId w:val="1"/>
              </w:numPr>
              <w:ind w:left="720"/>
              <w:ind w:hanging="360"/>
              <w:rPr>
                <w:u w:val="none"/>
              </w:rPr>
            </w:pP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6" w:rsidP="00000000" w:rsidRPr="00000000">
            <w:pPr/>
            <w:r w:rsidR="00000000" w:rsidDel="00000000" w:rsidRPr="00000000">
              <w:rPr>
                <w:rtl w:val="0"/>
              </w:rPr>
              <w:t>Ouderen samen in beweging krijgen tijdens de bouwvakvakantie of Nationale Sportweek</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7" w:rsidP="00000000" w:rsidRPr="00000000">
            <w:pPr/>
            <w:r w:rsidR="00000000" w:rsidDel="00000000" w:rsidRPr="00000000">
              <w:rPr>
                <w:rtl w:val="0"/>
              </w:rPr>
              <w:t>G, E, J</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8" w:rsidP="00000000" w:rsidRPr="00000000">
            <w:pPr/>
            <w:r w:rsidR="00000000" w:rsidDel="00000000" w:rsidRPr="00000000">
              <w:rPr>
                <w:rtl w:val="0"/>
              </w:rPr>
              <w:t>Voor 1 februari 2023</w:t>
            </w:r>
          </w:p>
        </w:tc>
      </w:tr>
      <w:tr>
        <w:trPr>
          <w:cantSplit w:val="0"/>
          <w:tblHeader w:val="0"/>
          <w:trHeight w:val="296"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9" w:rsidP="00000000" w:rsidRPr="00000000">
            <w:pPr>
              <w:numPr>
                <w:ilvl w:val="0"/>
                <w:numId w:val="1"/>
              </w:numPr>
              <w:ind w:left="720"/>
              <w:ind w:right="100"/>
              <w:ind w:hanging="360"/>
              <w:rPr>
                <w:u w:val="none"/>
              </w:rPr>
            </w:pP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A" w:rsidP="00000000" w:rsidRPr="00000000">
            <w:pPr>
              <w:ind w:right="100"/>
            </w:pPr>
            <w:r w:rsidR="00000000" w:rsidDel="00000000" w:rsidRPr="00000000">
              <w:rPr>
                <w:rtl w:val="0"/>
              </w:rPr>
              <w:t>Benaderen welke sportaanbieders aan de slag willen met de GGD voor een gezondere kantine of met JOGG-Fit voor een rookvrije sportomgeving</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B" w:rsidP="00000000" w:rsidRPr="00000000">
            <w:pPr/>
            <w:r w:rsidR="00000000" w:rsidDel="00000000" w:rsidRPr="00000000">
              <w:rPr>
                <w:rtl w:val="0"/>
              </w:rPr>
              <w:t>J</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C" w:rsidP="00000000" w:rsidRPr="00000000">
            <w:pPr/>
            <w:r w:rsidR="00000000" w:rsidDel="00000000" w:rsidRPr="00000000">
              <w:rPr>
                <w:rtl w:val="0"/>
              </w:rPr>
              <w:t>10-11</w:t>
            </w:r>
          </w:p>
        </w:tc>
      </w:tr>
      <w:tr>
        <w:trPr>
          <w:cantSplit w:val="0"/>
          <w:tblHeader w:val="0"/>
          <w:trHeight w:val="296"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D" w:rsidP="00000000" w:rsidRPr="00000000">
            <w:pPr>
              <w:numPr>
                <w:ilvl w:val="0"/>
                <w:numId w:val="1"/>
              </w:numPr>
              <w:ind w:left="720"/>
              <w:ind w:right="100"/>
              <w:ind w:hanging="360"/>
              <w:rPr>
                <w:u w:val="none"/>
              </w:rPr>
            </w:pP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E" w:rsidP="00000000" w:rsidRPr="00000000">
            <w:pPr>
              <w:ind w:right="100"/>
            </w:pPr>
            <w:r w:rsidR="00000000" w:rsidDel="00000000" w:rsidRPr="00000000">
              <w:rPr>
                <w:rtl w:val="0"/>
              </w:rPr>
              <w:t>Hoe kunnen we ervoor zorgen dat sportaccommodaties multi-inzetbaar worden</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8F" w:rsidP="00000000" w:rsidRPr="00000000">
            <w:pPr>
              <w:ind w:right="100"/>
            </w:pPr>
            <w:r w:rsidR="00000000" w:rsidDel="00000000" w:rsidRPr="00000000">
              <w:rPr>
                <w:rtl w:val="0"/>
              </w:rPr>
              <w:t xml:space="preserve">R? </w:t>
            </w:r>
          </w:p>
          <w:p w:rsidR="00000000" w:rsidDel="00000000" w:rsidRDefault="00000000" w14:paraId="00000090" w:rsidP="00000000" w:rsidRPr="00000000">
            <w:pPr>
              <w:ind w:right="100"/>
            </w:pPr>
            <w:r w:rsidR="00000000" w:rsidDel="00000000" w:rsidRPr="00000000">
              <w:rPr>
                <w:rtl w:val="0"/>
              </w:rPr>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91" w:rsidP="00000000" w:rsidRPr="00000000">
            <w:pPr>
              <w:ind w:right="100"/>
            </w:pPr>
            <w:r w:rsidR="00000000" w:rsidDel="00000000" w:rsidRPr="00000000">
              <w:rPr>
                <w:rtl w:val="0"/>
              </w:rPr>
              <w:t>n.t.b.</w:t>
            </w:r>
          </w:p>
        </w:tc>
      </w:tr>
      <w:tr>
        <w:trPr>
          <w:cantSplit w:val="0"/>
          <w:tblHeader w:val="0"/>
          <w:trHeight w:val="296" w:hRule="atLeast"/>
        </w:trPr>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92" w:rsidP="00000000" w:rsidRPr="00000000">
            <w:pPr>
              <w:ind w:left="720"/>
              <w:ind w:right="100"/>
              <w:ind w:hanging="360"/>
            </w:pPr>
            <w:r w:rsidR="00000000" w:rsidDel="00000000" w:rsidRPr="00000000">
              <w:rPr>
                <w:rtl w:val="0"/>
              </w:rPr>
              <w:t>11.</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93" w:rsidP="00000000" w:rsidRPr="00000000">
            <w:pPr>
              <w:ind w:right="100"/>
            </w:pPr>
            <w:r w:rsidR="00000000" w:rsidDel="00000000" w:rsidRPr="00000000">
              <w:rPr>
                <w:rtl w:val="0"/>
              </w:rPr>
              <w:t>Komend overleg staat gepland op 1 februari 2023 om 19:00 uur</w:t>
            </w:r>
          </w:p>
          <w:p w:rsidR="00000000" w:rsidDel="00000000" w:rsidRDefault="00000000" w14:paraId="00000094" w:rsidP="00000000" w:rsidRPr="00000000">
            <w:pPr>
              <w:ind w:right="100"/>
            </w:pPr>
            <w:r w:rsidR="00000000" w:rsidDel="00000000" w:rsidRPr="00000000">
              <w:rPr>
                <w:rtl w:val="0"/>
              </w:rPr>
              <w:t>Jori maakt de agenda, werkgroepleden bepalen zelf of ze het nuttig vinden om aan te sluiten</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95" w:rsidP="00000000" w:rsidRPr="00000000">
            <w:pPr>
              <w:ind w:right="100"/>
            </w:pPr>
            <w:r w:rsidR="00000000" w:rsidDel="00000000" w:rsidRPr="00000000">
              <w:rPr>
                <w:rtl w:val="0"/>
              </w:rPr>
              <w:t>J</w:t>
            </w:r>
          </w:p>
        </w:tc>
        <w:tc>
          <w:tcPr>
            <w:tcBorders>
              <w:top w:val="single" w:sz="8" w:color="000000" w:space="0"/>
              <w:bottom w:val="single" w:sz="8" w:color="000000" w:space="0"/>
              <w:left w:val="single" w:sz="8" w:color="000000" w:space="0"/>
              <w:right w:val="single" w:sz="8" w:color="000000" w:space="0"/>
            </w:tcBorders>
          </w:tcPr>
          <w:p w:rsidR="00000000" w:rsidDel="00000000" w:rsidRDefault="00000000" w14:paraId="00000096" w:rsidP="00000000" w:rsidRPr="00000000">
            <w:pPr>
              <w:ind w:right="100"/>
            </w:pPr>
            <w:r w:rsidR="00000000" w:rsidDel="00000000" w:rsidRPr="00000000">
              <w:rPr>
                <w:rtl w:val="0"/>
              </w:rPr>
              <w:t>10-11</w:t>
            </w:r>
          </w:p>
        </w:tc>
      </w:tr>
    </w:tbl>
    <w:p w:rsidR="00000000" w:rsidDel="00000000" w:rsidRDefault="00000000" w14:paraId="00000097" w:rsidP="00000000" w:rsidRPr="00000000">
      <w:pPr>
        <w:tabs>
          <w:tab w:val="left" w:pos="3288"/>
        </w:tabs>
      </w:pPr>
      <w:r w:rsidR="00000000" w:rsidDel="00000000" w:rsidRPr="00000000">
        <w:rPr>
          <w:rtl w:val="0"/>
        </w:rPr>
      </w:r>
    </w:p>
    <w:p w:rsidR="00000000" w:rsidDel="00000000" w:rsidRDefault="00000000" w14:paraId="00000098" w:rsidP="00000000" w:rsidRPr="00000000">
      <w:pPr/>
      <w:r w:rsidR="00000000" w:rsidDel="00000000" w:rsidRPr="00000000">
        <w:rPr>
          <w:rtl w:val="0"/>
        </w:rPr>
      </w:r>
    </w:p>
    <w:p w:rsidR="00000000" w:rsidDel="00000000" w:rsidRDefault="00000000" w14:paraId="0000009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9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9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9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9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9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9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A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40" w:lineRule="auto"/>
        <w:rPr>
          <w:b/>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A1" w:rsidP="00000000" w:rsidRPr="00000000">
      <w:pPr>
        <w:shd w:fill="FFFFFF" w:val="clear"/>
        <w:rPr>
          <w:color w:val="222222"/>
          <w:rFonts w:ascii="Arial" w:cs="Arial" w:eastAsia="Arial" w:hAnsi="Arial"/>
          <w:sz w:val="24"/>
          <w:szCs w:val="24"/>
        </w:rPr>
      </w:pPr>
      <w:r w:rsidR="00000000" w:rsidDel="00000000" w:rsidRPr="00000000">
        <w:rPr>
          <w:rtl w:val="0"/>
        </w:rPr>
      </w:r>
    </w:p>
    <w:p w:rsidR="00000000" w:rsidDel="00000000" w:rsidRDefault="00000000" w14:paraId="000000A2" w:rsidP="00000000" w:rsidRPr="00000000">
      <w:pPr/>
      <w:r w:rsidR="00000000" w:rsidDel="00000000" w:rsidRPr="00000000">
        <w:rPr>
          <w:rtl w:val="0"/>
        </w:rPr>
      </w:r>
    </w:p>
    <w:sectPr>
      <w:pgNumType w:start="1"/>
      <w:pgSz w:w="11906" w:h="16838" w:orient="portrait"/>
      <w:pgMar w:left="1417" w:right="1417" w:top="1417" w:bottom="1417"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Arial"/>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2">
    <w:multiLevelType w:val="hybridMultilevel"/>
    <w:lvl w:ilvl="0">
      <w:numFmt w:val="decimal"/>
      <w:lvlText w:val="%1."/>
      <w:start w:val="1"/>
      <w:rPr/>
      <w:pPr>
        <w:ind w:left="460"/>
        <w:ind w:hanging="360"/>
      </w:pPr>
      <w:lvlJc w:val="left"/>
    </w:lvl>
    <w:lvl w:ilvl="1">
      <w:numFmt w:val="lowerLetter"/>
      <w:lvlText w:val="%2."/>
      <w:start w:val="1"/>
      <w:rPr/>
      <w:pPr>
        <w:ind w:left="1180"/>
        <w:ind w:hanging="360"/>
      </w:pPr>
      <w:lvlJc w:val="left"/>
    </w:lvl>
    <w:lvl w:ilvl="2">
      <w:numFmt w:val="lowerRoman"/>
      <w:lvlText w:val="%3."/>
      <w:start w:val="1"/>
      <w:rPr/>
      <w:pPr>
        <w:ind w:left="1900"/>
        <w:ind w:hanging="180"/>
      </w:pPr>
      <w:lvlJc w:val="right"/>
    </w:lvl>
    <w:lvl w:ilvl="3">
      <w:numFmt w:val="decimal"/>
      <w:lvlText w:val="%4."/>
      <w:start w:val="1"/>
      <w:rPr/>
      <w:pPr>
        <w:ind w:left="2620"/>
        <w:ind w:hanging="360"/>
      </w:pPr>
      <w:lvlJc w:val="left"/>
    </w:lvl>
    <w:lvl w:ilvl="4">
      <w:numFmt w:val="lowerLetter"/>
      <w:lvlText w:val="%5."/>
      <w:start w:val="1"/>
      <w:rPr/>
      <w:pPr>
        <w:ind w:left="3340"/>
        <w:ind w:hanging="360"/>
      </w:pPr>
      <w:lvlJc w:val="left"/>
    </w:lvl>
    <w:lvl w:ilvl="5">
      <w:numFmt w:val="lowerRoman"/>
      <w:lvlText w:val="%6."/>
      <w:start w:val="1"/>
      <w:rPr/>
      <w:pPr>
        <w:ind w:left="4060"/>
        <w:ind w:hanging="180"/>
      </w:pPr>
      <w:lvlJc w:val="right"/>
    </w:lvl>
    <w:lvl w:ilvl="6">
      <w:numFmt w:val="decimal"/>
      <w:lvlText w:val="%7."/>
      <w:start w:val="1"/>
      <w:rPr/>
      <w:pPr>
        <w:ind w:left="4780"/>
        <w:ind w:hanging="360"/>
      </w:pPr>
      <w:lvlJc w:val="left"/>
    </w:lvl>
    <w:lvl w:ilvl="7">
      <w:numFmt w:val="lowerLetter"/>
      <w:lvlText w:val="%8."/>
      <w:start w:val="1"/>
      <w:rPr/>
      <w:pPr>
        <w:ind w:left="5500"/>
        <w:ind w:hanging="360"/>
      </w:pPr>
      <w:lvlJc w:val="left"/>
    </w:lvl>
    <w:lvl w:ilvl="8">
      <w:numFmt w:val="lowerRoman"/>
      <w:lvlText w:val="%9."/>
      <w:start w:val="1"/>
      <w:rPr/>
      <w:pPr>
        <w:ind w:left="622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tiefbernheze.nl/nieuws/gezondere-en-rookvrije-sportomgev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ctiefbernheze.nl/lokaal-sportakkoord" TargetMode="External"/><Relationship Id="rId8" Type="http://schemas.openxmlformats.org/officeDocument/2006/relationships/hyperlink" Target="https://samenheesch.nl/over-samen-heesch/valpreventie/" TargetMode="External"/><Relationship Id="rId10" Type="http://schemas.openxmlformats.org/officeDocument/2006/relationships/image" Target="media/image1.png"/><Relationship Id="rId1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