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5076" w14:textId="77777777" w:rsidR="004B1294" w:rsidRDefault="004B1294" w:rsidP="00EB09A9">
      <w:pPr>
        <w:pStyle w:val="Geenafstand"/>
        <w:rPr>
          <w:b/>
          <w:bCs/>
          <w:sz w:val="28"/>
          <w:szCs w:val="28"/>
          <w:lang w:eastAsia="nl-NL"/>
        </w:rPr>
      </w:pPr>
    </w:p>
    <w:p w14:paraId="1BF2A19F" w14:textId="173E0D52" w:rsidR="00EB09A9" w:rsidRPr="001F588C" w:rsidRDefault="00EB09A9" w:rsidP="00EB09A9">
      <w:pPr>
        <w:pStyle w:val="Geenafstand"/>
        <w:rPr>
          <w:b/>
          <w:bCs/>
          <w:sz w:val="28"/>
          <w:szCs w:val="28"/>
          <w:lang w:eastAsia="nl-NL"/>
        </w:rPr>
      </w:pPr>
      <w:r w:rsidRPr="001F588C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6A3B3116" wp14:editId="7BD70ACE">
            <wp:simplePos x="0" y="0"/>
            <wp:positionH relativeFrom="margin">
              <wp:posOffset>4579620</wp:posOffset>
            </wp:positionH>
            <wp:positionV relativeFrom="paragraph">
              <wp:posOffset>-549275</wp:posOffset>
            </wp:positionV>
            <wp:extent cx="1592580" cy="1093494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9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88C">
        <w:rPr>
          <w:b/>
          <w:bCs/>
          <w:sz w:val="28"/>
          <w:szCs w:val="28"/>
          <w:lang w:eastAsia="nl-NL"/>
        </w:rPr>
        <w:t>Verslag werkgroep Samenwerken Sportakkoord Bernheze</w:t>
      </w:r>
      <w:r w:rsidRPr="001F588C">
        <w:rPr>
          <w:sz w:val="24"/>
          <w:szCs w:val="24"/>
        </w:rPr>
        <w:t xml:space="preserve"> </w:t>
      </w:r>
    </w:p>
    <w:p w14:paraId="462F0609" w14:textId="77777777" w:rsidR="00EB09A9" w:rsidRPr="00020683" w:rsidRDefault="00EB09A9" w:rsidP="00EB09A9">
      <w:pPr>
        <w:pStyle w:val="Geenafstand"/>
      </w:pPr>
    </w:p>
    <w:p w14:paraId="150766BB" w14:textId="77777777" w:rsidR="00EB09A9" w:rsidRPr="00020683" w:rsidRDefault="00EB09A9" w:rsidP="00EB09A9">
      <w:pPr>
        <w:pStyle w:val="Geenafstand"/>
        <w:rPr>
          <w:b/>
          <w:bCs/>
          <w:lang w:eastAsia="nl-NL"/>
        </w:rPr>
      </w:pPr>
      <w:r w:rsidRPr="00020683">
        <w:rPr>
          <w:b/>
          <w:bCs/>
          <w:lang w:eastAsia="nl-NL"/>
        </w:rPr>
        <w:t>Algemeen</w:t>
      </w:r>
    </w:p>
    <w:tbl>
      <w:tblPr>
        <w:tblW w:w="9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186"/>
      </w:tblGrid>
      <w:tr w:rsidR="00EB09A9" w:rsidRPr="00020683" w14:paraId="549F805B" w14:textId="77777777" w:rsidTr="00CF3D83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7FCD725" w14:textId="77777777" w:rsidR="00EB09A9" w:rsidRPr="00020683" w:rsidRDefault="00EB09A9" w:rsidP="00CF3D83">
            <w:pPr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werkgroep/kernteam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7DA9" w14:textId="6D39CAEE" w:rsidR="00EB09A9" w:rsidRPr="00EB09A9" w:rsidRDefault="00EB09A9" w:rsidP="00CF3D83">
            <w:pPr>
              <w:ind w:left="100" w:right="100"/>
              <w:rPr>
                <w:rFonts w:eastAsia="Times New Roman"/>
                <w:lang w:eastAsia="nl-NL"/>
              </w:rPr>
            </w:pPr>
            <w:r w:rsidRPr="00EB09A9">
              <w:rPr>
                <w:rFonts w:eastAsia="Times New Roman"/>
                <w:lang w:eastAsia="nl-NL"/>
              </w:rPr>
              <w:t>Samen werken aan samenwerken</w:t>
            </w:r>
          </w:p>
        </w:tc>
      </w:tr>
      <w:tr w:rsidR="00EB09A9" w:rsidRPr="00020683" w14:paraId="0B128F91" w14:textId="77777777" w:rsidTr="00CF3D83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60BF33C" w14:textId="77777777" w:rsidR="00EB09A9" w:rsidRPr="00020683" w:rsidRDefault="00EB09A9" w:rsidP="00CF3D83">
            <w:pPr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Datum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05EA" w14:textId="0DE3D970" w:rsidR="00EB09A9" w:rsidRPr="00EB09A9" w:rsidRDefault="00D115DB" w:rsidP="00CF3D83">
            <w:pPr>
              <w:ind w:left="100"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28 april 2021</w:t>
            </w:r>
          </w:p>
        </w:tc>
      </w:tr>
      <w:tr w:rsidR="00EB09A9" w:rsidRPr="00020683" w14:paraId="12FA4702" w14:textId="77777777" w:rsidTr="00CF3D83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21A71EF" w14:textId="77777777" w:rsidR="00EB09A9" w:rsidRPr="00020683" w:rsidRDefault="00EB09A9" w:rsidP="00CF3D83">
            <w:pPr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Tijdstip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1C9DF" w14:textId="5DB86DFE" w:rsidR="00EB09A9" w:rsidRPr="00EB09A9" w:rsidRDefault="00D115DB" w:rsidP="00CF3D83">
            <w:pPr>
              <w:ind w:left="100"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20</w:t>
            </w:r>
            <w:r w:rsidR="00EB09A9" w:rsidRPr="00EB09A9">
              <w:rPr>
                <w:rFonts w:eastAsia="Times New Roman"/>
                <w:lang w:eastAsia="nl-NL"/>
              </w:rPr>
              <w:t>.00 uur</w:t>
            </w:r>
          </w:p>
        </w:tc>
      </w:tr>
      <w:tr w:rsidR="00EB09A9" w:rsidRPr="00020683" w14:paraId="581D1527" w14:textId="77777777" w:rsidTr="00CF3D83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682C6C9" w14:textId="52BFD0D4" w:rsidR="00EB09A9" w:rsidRPr="00020683" w:rsidRDefault="00D377E8" w:rsidP="00CF3D83">
            <w:pPr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>
              <w:rPr>
                <w:rFonts w:eastAsia="Times New Roman"/>
                <w:i/>
                <w:iCs/>
                <w:lang w:eastAsia="nl-NL"/>
              </w:rPr>
              <w:t>Aanwezig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0C332" w14:textId="3CE9A496" w:rsidR="00EB09A9" w:rsidRPr="00D377E8" w:rsidRDefault="00EB09A9" w:rsidP="00D377E8">
            <w:pPr>
              <w:pStyle w:val="Geenafstand"/>
            </w:pPr>
          </w:p>
        </w:tc>
      </w:tr>
      <w:tr w:rsidR="00D377E8" w:rsidRPr="00020683" w14:paraId="6EFF1339" w14:textId="77777777" w:rsidTr="00CF3D83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1A8F845" w14:textId="2FF8C83A" w:rsidR="00D377E8" w:rsidRDefault="00D377E8" w:rsidP="00CF3D83">
            <w:pPr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>
              <w:rPr>
                <w:rFonts w:eastAsia="Times New Roman"/>
                <w:i/>
                <w:iCs/>
                <w:lang w:eastAsia="nl-NL"/>
              </w:rPr>
              <w:t>Afwezig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97449" w14:textId="6A5BD54C" w:rsidR="00D377E8" w:rsidRPr="00D377E8" w:rsidRDefault="00D377E8" w:rsidP="00D115DB">
            <w:pPr>
              <w:rPr>
                <w:bCs/>
              </w:rPr>
            </w:pPr>
          </w:p>
        </w:tc>
      </w:tr>
    </w:tbl>
    <w:p w14:paraId="13A79427" w14:textId="77777777" w:rsidR="00D377E8" w:rsidRPr="00020683" w:rsidRDefault="00D377E8" w:rsidP="00EB09A9">
      <w:pPr>
        <w:pStyle w:val="Geenafstand"/>
      </w:pPr>
    </w:p>
    <w:p w14:paraId="638DA259" w14:textId="77777777" w:rsidR="00EB09A9" w:rsidRPr="00020683" w:rsidRDefault="00EB09A9" w:rsidP="00EB09A9">
      <w:pPr>
        <w:pStyle w:val="Geenafstand"/>
        <w:rPr>
          <w:b/>
          <w:bCs/>
        </w:rPr>
      </w:pPr>
      <w:r w:rsidRPr="00020683">
        <w:rPr>
          <w:b/>
          <w:bCs/>
        </w:rPr>
        <w:t>Agendapunten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6237"/>
      </w:tblGrid>
      <w:tr w:rsidR="00EB09A9" w:rsidRPr="00020683" w14:paraId="7B7E2E20" w14:textId="77777777" w:rsidTr="00D115D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108A" w14:textId="77777777" w:rsidR="00EB09A9" w:rsidRPr="00020683" w:rsidRDefault="00EB09A9" w:rsidP="00CF3D83">
            <w:pPr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agendapunt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960A9" w14:textId="77777777" w:rsidR="00EB09A9" w:rsidRPr="00020683" w:rsidRDefault="00EB09A9" w:rsidP="00CF3D83">
            <w:pPr>
              <w:pStyle w:val="Geenafstand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nl-NL"/>
              </w:rPr>
            </w:pPr>
            <w:r w:rsidRPr="00020683">
              <w:rPr>
                <w:i/>
                <w:iCs/>
              </w:rPr>
              <w:t>Korte toelichting</w:t>
            </w:r>
          </w:p>
        </w:tc>
      </w:tr>
      <w:tr w:rsidR="0059745A" w:rsidRPr="00020683" w14:paraId="7C4002AA" w14:textId="77777777" w:rsidTr="00D115D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4F1D2" w14:textId="2DC9B05A" w:rsidR="0059745A" w:rsidRPr="0059745A" w:rsidRDefault="00D115DB" w:rsidP="0059745A">
            <w:pPr>
              <w:pStyle w:val="Lijstalinea"/>
              <w:numPr>
                <w:ilvl w:val="0"/>
                <w:numId w:val="10"/>
              </w:numPr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Procesvoorzet (kort/krachtig) voor eerste sportcafé in Heesch in oktober/november 2021.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BC5C" w14:textId="22164F21" w:rsidR="0059745A" w:rsidRPr="0059745A" w:rsidRDefault="00AD2F1C" w:rsidP="006B7C82">
            <w:pPr>
              <w:pStyle w:val="Geenafstand"/>
            </w:pPr>
            <w:r>
              <w:t xml:space="preserve"> </w:t>
            </w:r>
            <w:r w:rsidR="00937F60">
              <w:t>Po</w:t>
            </w:r>
            <w:r w:rsidR="00F75FDD">
              <w:t xml:space="preserve">werPoint presentatie gedeeld via de mail en korte uitleg gegeven over het concept. Focus ligt hierbij op verbindingen in de dorpsgemeenschap Heesch. Op </w:t>
            </w:r>
            <w:r w:rsidR="000B2D6D">
              <w:t>17 juni (?) is er een vergadering</w:t>
            </w:r>
            <w:r w:rsidR="00F75FDD">
              <w:t xml:space="preserve"> waar alle belanghebbende aan deel kunnen nemen om informatie te verkrijgen.</w:t>
            </w:r>
          </w:p>
        </w:tc>
      </w:tr>
      <w:tr w:rsidR="00EB09A9" w:rsidRPr="00020683" w14:paraId="76DB9A6F" w14:textId="77777777" w:rsidTr="00D115D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6FD8" w14:textId="7F35C15B" w:rsidR="00EB09A9" w:rsidRPr="0059745A" w:rsidRDefault="00D115DB" w:rsidP="00F75FDD">
            <w:pPr>
              <w:pStyle w:val="Lijstalinea"/>
              <w:numPr>
                <w:ilvl w:val="0"/>
                <w:numId w:val="10"/>
              </w:numPr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Korte opzet waarin plan voor samenwerking sport, onderwijs en kinderopvang wordt uitgewerkt)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92CE" w14:textId="3DAE5A60" w:rsidR="00EB09A9" w:rsidRPr="00020683" w:rsidRDefault="00F75FDD" w:rsidP="00CF3D83">
            <w:pPr>
              <w:pStyle w:val="Geenafstand"/>
            </w:pPr>
            <w:r>
              <w:rPr>
                <w:rFonts w:eastAsia="Times New Roman"/>
                <w:lang w:eastAsia="nl-NL"/>
              </w:rPr>
              <w:t xml:space="preserve">Concept maken om kinderopvang, scholen en sportverenigingen aan elkaar te koppelen. </w:t>
            </w:r>
            <w:r w:rsidR="00207576">
              <w:rPr>
                <w:rFonts w:eastAsia="Times New Roman"/>
                <w:lang w:eastAsia="nl-NL"/>
              </w:rPr>
              <w:t>Dit doormiddel van een naschools beweegaanbod. Pilot starten in Heeswijk-Dinther, Loosbroek en Heesch. Wanneer er een goede basis/start is kan dit worden uitgebreid naar andere dorpen.</w:t>
            </w:r>
          </w:p>
        </w:tc>
      </w:tr>
      <w:tr w:rsidR="00EB09A9" w:rsidRPr="00020683" w14:paraId="01846C65" w14:textId="77777777" w:rsidTr="00D115D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9DF8" w14:textId="20ADBADD" w:rsidR="00EB09A9" w:rsidRPr="00D377E8" w:rsidRDefault="00207576" w:rsidP="0059745A">
            <w:pPr>
              <w:pStyle w:val="Lijstalinea"/>
              <w:numPr>
                <w:ilvl w:val="0"/>
                <w:numId w:val="10"/>
              </w:numPr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Beweegplatform bespreken en bekijken welke mogelijkheden er zijn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176C" w14:textId="76B0FF8A" w:rsidR="00D377E8" w:rsidRPr="00020683" w:rsidRDefault="00207576" w:rsidP="0059745A">
            <w:pPr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Beweegplatform creëren voor de gemeente Bernheze op het gebied van sport. Uiteindelijk willen we dit uitbreiden naar cultuur en welzijn. </w:t>
            </w:r>
          </w:p>
        </w:tc>
      </w:tr>
    </w:tbl>
    <w:p w14:paraId="2E9D95E7" w14:textId="77777777" w:rsidR="00D377E8" w:rsidRPr="00020683" w:rsidRDefault="00D377E8" w:rsidP="00EB09A9">
      <w:pPr>
        <w:pStyle w:val="Geenafstand"/>
      </w:pPr>
    </w:p>
    <w:p w14:paraId="2DDD4646" w14:textId="77777777" w:rsidR="00EB09A9" w:rsidRPr="00020683" w:rsidRDefault="00EB09A9" w:rsidP="00EB09A9">
      <w:pPr>
        <w:pStyle w:val="Geenafstand"/>
        <w:rPr>
          <w:b/>
          <w:bCs/>
        </w:rPr>
      </w:pPr>
      <w:r w:rsidRPr="00020683">
        <w:rPr>
          <w:b/>
          <w:bCs/>
        </w:rPr>
        <w:t>Afspraken</w:t>
      </w:r>
    </w:p>
    <w:tbl>
      <w:tblPr>
        <w:tblW w:w="9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2693"/>
        <w:gridCol w:w="2116"/>
      </w:tblGrid>
      <w:tr w:rsidR="00EB09A9" w:rsidRPr="00020683" w14:paraId="52316477" w14:textId="77777777" w:rsidTr="00CF3D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DB743" w14:textId="77777777" w:rsidR="00EB09A9" w:rsidRPr="00020683" w:rsidRDefault="00EB09A9" w:rsidP="00CF3D83">
            <w:pPr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Wat?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48EE" w14:textId="77777777" w:rsidR="00EB09A9" w:rsidRPr="00020683" w:rsidRDefault="00EB09A9" w:rsidP="00CF3D83">
            <w:pPr>
              <w:spacing w:before="100" w:beforeAutospacing="1" w:after="100" w:afterAutospacing="1"/>
              <w:ind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i/>
                <w:iCs/>
              </w:rPr>
              <w:t>Wie?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67FCB" w14:textId="77777777" w:rsidR="00EB09A9" w:rsidRPr="00020683" w:rsidRDefault="00EB09A9" w:rsidP="00CF3D83">
            <w:pPr>
              <w:spacing w:before="100" w:beforeAutospacing="1" w:after="100" w:afterAutospacing="1"/>
              <w:ind w:right="100"/>
              <w:rPr>
                <w:i/>
                <w:iCs/>
              </w:rPr>
            </w:pPr>
            <w:r w:rsidRPr="00020683">
              <w:rPr>
                <w:i/>
                <w:iCs/>
              </w:rPr>
              <w:t>Wanneer?</w:t>
            </w:r>
          </w:p>
        </w:tc>
      </w:tr>
      <w:tr w:rsidR="00937F60" w:rsidRPr="00020683" w14:paraId="0A7915E5" w14:textId="77777777" w:rsidTr="00CF3D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C37A" w14:textId="4B45F469" w:rsidR="00937F60" w:rsidRPr="00937F60" w:rsidRDefault="00937F60" w:rsidP="00CF3D83">
            <w:pPr>
              <w:ind w:left="100" w:right="100"/>
              <w:rPr>
                <w:rFonts w:eastAsia="Times New Roman"/>
                <w:iCs/>
                <w:lang w:eastAsia="nl-NL"/>
              </w:rPr>
            </w:pPr>
            <w:r>
              <w:rPr>
                <w:rFonts w:eastAsia="Times New Roman"/>
                <w:iCs/>
                <w:lang w:eastAsia="nl-NL"/>
              </w:rPr>
              <w:t>Resultaten vragenlijst van verenigi</w:t>
            </w:r>
            <w:r w:rsidR="00207576">
              <w:rPr>
                <w:rFonts w:eastAsia="Times New Roman"/>
                <w:iCs/>
                <w:lang w:eastAsia="nl-NL"/>
              </w:rPr>
              <w:t>ngen doorsturen naar werkgroep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312A3" w14:textId="09617F5F" w:rsidR="00937F60" w:rsidRPr="00937F60" w:rsidRDefault="00937F60" w:rsidP="00CF3D83">
            <w:pPr>
              <w:spacing w:before="100" w:beforeAutospacing="1" w:after="100" w:afterAutospacing="1"/>
              <w:ind w:right="100"/>
              <w:rPr>
                <w:iCs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EBF98" w14:textId="1C0E6C37" w:rsidR="00937F60" w:rsidRPr="00937F60" w:rsidRDefault="009D11E5" w:rsidP="00CF3D83">
            <w:pPr>
              <w:spacing w:before="100" w:beforeAutospacing="1" w:after="100" w:afterAutospacing="1"/>
              <w:ind w:right="100"/>
              <w:rPr>
                <w:iCs/>
              </w:rPr>
            </w:pPr>
            <w:r>
              <w:rPr>
                <w:iCs/>
              </w:rPr>
              <w:t>28 april</w:t>
            </w:r>
          </w:p>
        </w:tc>
      </w:tr>
      <w:tr w:rsidR="00EB09A9" w:rsidRPr="00020683" w14:paraId="158CB4E4" w14:textId="77777777" w:rsidTr="00CF3D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06BE" w14:textId="3CC3EEEE" w:rsidR="00EB09A9" w:rsidRPr="00020683" w:rsidRDefault="00937F60" w:rsidP="00F75FDD">
            <w:pPr>
              <w:ind w:left="100"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Rapportage vragen vanuit het kernteam zodat ken</w:t>
            </w:r>
            <w:r w:rsidR="00F75FDD">
              <w:rPr>
                <w:rFonts w:eastAsia="Times New Roman"/>
                <w:lang w:eastAsia="nl-NL"/>
              </w:rPr>
              <w:t>baar wordt welke voortgang er is bij verschil</w:t>
            </w:r>
            <w:r w:rsidR="009D11E5">
              <w:rPr>
                <w:rFonts w:eastAsia="Times New Roman"/>
                <w:lang w:eastAsia="nl-NL"/>
              </w:rPr>
              <w:t>lende partijen en hoe we hier</w:t>
            </w:r>
            <w:r w:rsidR="00F75FDD">
              <w:rPr>
                <w:rFonts w:eastAsia="Times New Roman"/>
                <w:lang w:eastAsia="nl-NL"/>
              </w:rPr>
              <w:t xml:space="preserve"> verbinding </w:t>
            </w:r>
            <w:r w:rsidR="009D11E5">
              <w:rPr>
                <w:rFonts w:eastAsia="Times New Roman"/>
                <w:lang w:eastAsia="nl-NL"/>
              </w:rPr>
              <w:t xml:space="preserve">mee </w:t>
            </w:r>
            <w:r w:rsidR="00F75FDD">
              <w:rPr>
                <w:rFonts w:eastAsia="Times New Roman"/>
                <w:lang w:eastAsia="nl-NL"/>
              </w:rPr>
              <w:t>kunnen maken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774E0" w14:textId="2C654ECD" w:rsidR="00EB09A9" w:rsidRPr="00020683" w:rsidRDefault="00937F60" w:rsidP="00CF3D83">
            <w:pPr>
              <w:spacing w:before="100" w:beforeAutospacing="1" w:after="100" w:afterAutospacing="1"/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J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84A5" w14:textId="1C47B623" w:rsidR="00EB09A9" w:rsidRPr="00020683" w:rsidRDefault="00EB09A9" w:rsidP="00CF3D83">
            <w:pPr>
              <w:spacing w:before="100" w:beforeAutospacing="1" w:after="100" w:afterAutospacing="1"/>
              <w:ind w:right="100"/>
              <w:rPr>
                <w:rFonts w:eastAsia="Times New Roman"/>
                <w:lang w:eastAsia="nl-NL"/>
              </w:rPr>
            </w:pPr>
          </w:p>
        </w:tc>
      </w:tr>
      <w:tr w:rsidR="00937F60" w:rsidRPr="00020683" w14:paraId="412968DD" w14:textId="77777777" w:rsidTr="00CF3D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E72E" w14:textId="5FBC57A8" w:rsidR="00937F60" w:rsidRDefault="00207576" w:rsidP="009D11E5">
            <w:pPr>
              <w:ind w:left="100"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Ricco </w:t>
            </w:r>
            <w:r w:rsidR="009D11E5">
              <w:rPr>
                <w:rFonts w:eastAsia="Times New Roman"/>
                <w:lang w:eastAsia="nl-NL"/>
              </w:rPr>
              <w:t>heeft een vergadering georganiseerd</w:t>
            </w:r>
            <w:r>
              <w:rPr>
                <w:rFonts w:eastAsia="Times New Roman"/>
                <w:lang w:eastAsia="nl-NL"/>
              </w:rPr>
              <w:t xml:space="preserve"> om informatie over het sportcafé te delen met alle belanghebbende in Heesch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9D89A" w14:textId="32D4F835" w:rsidR="00937F60" w:rsidRDefault="00207576" w:rsidP="00CF3D83">
            <w:pPr>
              <w:spacing w:before="100" w:beforeAutospacing="1" w:after="100" w:afterAutospacing="1"/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R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786C2" w14:textId="6C116E74" w:rsidR="00937F60" w:rsidRPr="00020683" w:rsidRDefault="00207576" w:rsidP="00CF3D83">
            <w:pPr>
              <w:spacing w:before="100" w:beforeAutospacing="1" w:after="100" w:afterAutospacing="1"/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17 juni</w:t>
            </w:r>
            <w:r w:rsidR="006B7C82">
              <w:rPr>
                <w:rFonts w:eastAsia="Times New Roman"/>
                <w:lang w:eastAsia="nl-NL"/>
              </w:rPr>
              <w:t xml:space="preserve"> (?)</w:t>
            </w:r>
          </w:p>
        </w:tc>
      </w:tr>
      <w:tr w:rsidR="00207576" w:rsidRPr="00020683" w14:paraId="59A6CF74" w14:textId="77777777" w:rsidTr="00CF3D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D8F9" w14:textId="284DDB87" w:rsidR="00207576" w:rsidRDefault="00207576" w:rsidP="00207576">
            <w:pPr>
              <w:ind w:left="100"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Concept naschoolse beweegaanbod uitwerken en bespreken met kernteam</w:t>
            </w:r>
            <w:r w:rsidR="009D11E5">
              <w:rPr>
                <w:rFonts w:eastAsia="Times New Roman"/>
                <w:lang w:eastAsia="nl-NL"/>
              </w:rPr>
              <w:t>. Bijlage concept wordt meegestuurd. Hierin staan verdere actiepunten.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C3F1" w14:textId="2CC4C25E" w:rsidR="00207576" w:rsidRDefault="00207576" w:rsidP="00CF3D83">
            <w:pPr>
              <w:spacing w:before="100" w:beforeAutospacing="1" w:after="100" w:afterAutospacing="1"/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T</w:t>
            </w:r>
            <w:r w:rsidR="00B948D6">
              <w:rPr>
                <w:rFonts w:eastAsia="Times New Roman"/>
                <w:lang w:eastAsia="nl-NL"/>
              </w:rPr>
              <w:t>, R, A, J,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B536" w14:textId="66496252" w:rsidR="00207576" w:rsidRPr="00020683" w:rsidRDefault="009D11E5" w:rsidP="00CF3D83">
            <w:pPr>
              <w:spacing w:before="100" w:beforeAutospacing="1" w:after="100" w:afterAutospacing="1"/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Uitgewerkt voor het volgend overleg</w:t>
            </w:r>
          </w:p>
        </w:tc>
      </w:tr>
      <w:tr w:rsidR="00207576" w:rsidRPr="00020683" w14:paraId="0F4C35CC" w14:textId="77777777" w:rsidTr="00CF3D8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580B" w14:textId="4067925E" w:rsidR="00207576" w:rsidRDefault="00207576" w:rsidP="00207576">
            <w:pPr>
              <w:ind w:left="100"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Mogelijkheden bekijken om een beweegplatform te creëren</w:t>
            </w:r>
            <w:r w:rsidR="009D11E5">
              <w:rPr>
                <w:rFonts w:eastAsia="Times New Roman"/>
                <w:lang w:eastAsia="nl-NL"/>
              </w:rPr>
              <w:t xml:space="preserve"> voor gemeente Bernheze.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6B9F" w14:textId="0A68C337" w:rsidR="00207576" w:rsidRDefault="00B948D6" w:rsidP="00CF3D83">
            <w:pPr>
              <w:spacing w:before="100" w:beforeAutospacing="1" w:after="100" w:afterAutospacing="1"/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T, R, A, J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9937F" w14:textId="0F021CC2" w:rsidR="00207576" w:rsidRPr="00020683" w:rsidRDefault="009D11E5" w:rsidP="00CF3D83">
            <w:pPr>
              <w:spacing w:before="100" w:beforeAutospacing="1" w:after="100" w:afterAutospacing="1"/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Uitgewerkt voor het volgend overleg. </w:t>
            </w:r>
          </w:p>
        </w:tc>
      </w:tr>
    </w:tbl>
    <w:p w14:paraId="467B6D88" w14:textId="77777777" w:rsidR="00EB09A9" w:rsidRPr="00020683" w:rsidRDefault="00EB09A9" w:rsidP="00EB09A9">
      <w:pPr>
        <w:pStyle w:val="Geenafstand"/>
        <w:rPr>
          <w:lang w:eastAsia="nl-NL"/>
        </w:rPr>
      </w:pPr>
    </w:p>
    <w:p w14:paraId="7E62B108" w14:textId="77777777" w:rsidR="00207576" w:rsidRDefault="00207576" w:rsidP="00EB09A9">
      <w:pPr>
        <w:pStyle w:val="Geenafstand"/>
        <w:rPr>
          <w:b/>
          <w:bCs/>
        </w:rPr>
      </w:pPr>
    </w:p>
    <w:p w14:paraId="0524AF66" w14:textId="77777777" w:rsidR="00207576" w:rsidRDefault="00207576" w:rsidP="00EB09A9">
      <w:pPr>
        <w:pStyle w:val="Geenafstand"/>
        <w:rPr>
          <w:b/>
          <w:bCs/>
        </w:rPr>
      </w:pPr>
    </w:p>
    <w:p w14:paraId="0825C590" w14:textId="362A0593" w:rsidR="00EB09A9" w:rsidRPr="00020683" w:rsidRDefault="00EB09A9" w:rsidP="00EB09A9">
      <w:pPr>
        <w:pStyle w:val="Geenafstand"/>
        <w:rPr>
          <w:b/>
          <w:bCs/>
        </w:rPr>
      </w:pPr>
      <w:r w:rsidRPr="00020683">
        <w:rPr>
          <w:b/>
          <w:bCs/>
        </w:rPr>
        <w:t>Volgend overleg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EB09A9" w:rsidRPr="00020683" w14:paraId="5152A2C5" w14:textId="77777777" w:rsidTr="00CF3D8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DFE8" w14:textId="467DC97B" w:rsidR="00F75FDD" w:rsidRPr="00020683" w:rsidRDefault="00F75FDD" w:rsidP="00F75FDD">
            <w:pPr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Verzoek volgt via datumprikker met de volgende opties: di 29 juni, do 1 juli, di 6 juni of do 8 juni tussen 18:00 en 21:00 uur.</w:t>
            </w:r>
          </w:p>
        </w:tc>
      </w:tr>
    </w:tbl>
    <w:p w14:paraId="619B05F0" w14:textId="77777777" w:rsidR="00D115DB" w:rsidRDefault="00D115DB" w:rsidP="00170C69">
      <w:pPr>
        <w:pStyle w:val="Geenafstand"/>
      </w:pPr>
    </w:p>
    <w:p w14:paraId="2FCEF19E" w14:textId="45551B62" w:rsidR="008B7805" w:rsidRPr="002C6193" w:rsidRDefault="008B7805" w:rsidP="00170C69">
      <w:pPr>
        <w:pStyle w:val="Geenafstand"/>
      </w:pPr>
      <w:r>
        <w:t xml:space="preserve"> </w:t>
      </w:r>
    </w:p>
    <w:sectPr w:rsidR="008B7805" w:rsidRPr="002C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2AA3"/>
    <w:multiLevelType w:val="hybridMultilevel"/>
    <w:tmpl w:val="B97095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01C2"/>
    <w:multiLevelType w:val="hybridMultilevel"/>
    <w:tmpl w:val="34A0480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A21C6B"/>
    <w:multiLevelType w:val="hybridMultilevel"/>
    <w:tmpl w:val="58121692"/>
    <w:lvl w:ilvl="0" w:tplc="AF8C20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F0D17B3"/>
    <w:multiLevelType w:val="hybridMultilevel"/>
    <w:tmpl w:val="D30E3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2A71"/>
    <w:multiLevelType w:val="hybridMultilevel"/>
    <w:tmpl w:val="D7544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6C3E"/>
    <w:multiLevelType w:val="hybridMultilevel"/>
    <w:tmpl w:val="7F4E5A84"/>
    <w:lvl w:ilvl="0" w:tplc="90F8EDE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4C121498"/>
    <w:multiLevelType w:val="hybridMultilevel"/>
    <w:tmpl w:val="5B068F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2A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04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C0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0F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6A8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A3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21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0D5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01767"/>
    <w:multiLevelType w:val="hybridMultilevel"/>
    <w:tmpl w:val="ECC86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22C75"/>
    <w:multiLevelType w:val="hybridMultilevel"/>
    <w:tmpl w:val="A4282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80597"/>
    <w:multiLevelType w:val="hybridMultilevel"/>
    <w:tmpl w:val="58C4B9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408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6333077">
    <w:abstractNumId w:val="6"/>
  </w:num>
  <w:num w:numId="3" w16cid:durableId="230359402">
    <w:abstractNumId w:val="4"/>
  </w:num>
  <w:num w:numId="4" w16cid:durableId="587271281">
    <w:abstractNumId w:val="7"/>
  </w:num>
  <w:num w:numId="5" w16cid:durableId="1331328637">
    <w:abstractNumId w:val="8"/>
  </w:num>
  <w:num w:numId="6" w16cid:durableId="1584607452">
    <w:abstractNumId w:val="9"/>
  </w:num>
  <w:num w:numId="7" w16cid:durableId="2138793267">
    <w:abstractNumId w:val="3"/>
  </w:num>
  <w:num w:numId="8" w16cid:durableId="1022241747">
    <w:abstractNumId w:val="0"/>
  </w:num>
  <w:num w:numId="9" w16cid:durableId="1934824699">
    <w:abstractNumId w:val="2"/>
  </w:num>
  <w:num w:numId="10" w16cid:durableId="1168523288">
    <w:abstractNumId w:val="5"/>
  </w:num>
  <w:num w:numId="11" w16cid:durableId="42631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69"/>
    <w:rsid w:val="00062A40"/>
    <w:rsid w:val="000B2D6D"/>
    <w:rsid w:val="000B4A72"/>
    <w:rsid w:val="00170C69"/>
    <w:rsid w:val="001F588C"/>
    <w:rsid w:val="00207576"/>
    <w:rsid w:val="002C6193"/>
    <w:rsid w:val="003673F8"/>
    <w:rsid w:val="004B1294"/>
    <w:rsid w:val="004F159C"/>
    <w:rsid w:val="0059745A"/>
    <w:rsid w:val="00616C84"/>
    <w:rsid w:val="006B7C82"/>
    <w:rsid w:val="0079311F"/>
    <w:rsid w:val="00827FA8"/>
    <w:rsid w:val="008B7805"/>
    <w:rsid w:val="00932D5F"/>
    <w:rsid w:val="00937F60"/>
    <w:rsid w:val="00977FED"/>
    <w:rsid w:val="009D11E5"/>
    <w:rsid w:val="00AD1FAE"/>
    <w:rsid w:val="00AD2F1C"/>
    <w:rsid w:val="00B12C8F"/>
    <w:rsid w:val="00B948D6"/>
    <w:rsid w:val="00C7374A"/>
    <w:rsid w:val="00D115DB"/>
    <w:rsid w:val="00D155B9"/>
    <w:rsid w:val="00D377E8"/>
    <w:rsid w:val="00DD1849"/>
    <w:rsid w:val="00EB09A9"/>
    <w:rsid w:val="00F75FDD"/>
    <w:rsid w:val="00F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F7D0"/>
  <w15:chartTrackingRefBased/>
  <w15:docId w15:val="{E910FFB7-F698-4711-BBCF-FAA15206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0C6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0C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C6193"/>
    <w:pPr>
      <w:ind w:left="720"/>
    </w:pPr>
  </w:style>
  <w:style w:type="paragraph" w:customStyle="1" w:styleId="Default">
    <w:name w:val="Default"/>
    <w:rsid w:val="002C6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D1FA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D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der Wijst</dc:creator>
  <cp:keywords/>
  <dc:description/>
  <cp:lastModifiedBy>thomas van nistelrooij</cp:lastModifiedBy>
  <cp:revision>5</cp:revision>
  <dcterms:created xsi:type="dcterms:W3CDTF">2021-04-28T17:57:00Z</dcterms:created>
  <dcterms:modified xsi:type="dcterms:W3CDTF">2022-12-31T17:34:00Z</dcterms:modified>
</cp:coreProperties>
</file>